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BA" w:rsidRDefault="005E20BA" w:rsidP="005E20BA">
      <w:pPr>
        <w:rPr>
          <w:rFonts w:ascii="Mangal" w:hAnsi="Mangal" w:cs="Mangal"/>
          <w:b/>
          <w:bCs/>
          <w:sz w:val="24"/>
          <w:szCs w:val="22"/>
        </w:rPr>
      </w:pPr>
      <w:r w:rsidRPr="00BC1416">
        <w:rPr>
          <w:rFonts w:ascii="Mangal" w:hAnsi="Mangal" w:cs="Mangal" w:hint="cs"/>
          <w:b/>
          <w:bCs/>
          <w:sz w:val="32"/>
          <w:szCs w:val="28"/>
          <w:cs/>
        </w:rPr>
        <w:t>अध्‍याय</w:t>
      </w:r>
      <w:r w:rsidRPr="00BC1416">
        <w:rPr>
          <w:rFonts w:ascii="Mangal" w:hAnsi="Mangal" w:cs="Mangal" w:hint="cs"/>
          <w:b/>
          <w:bCs/>
          <w:sz w:val="28"/>
          <w:szCs w:val="24"/>
          <w:cs/>
        </w:rPr>
        <w:t xml:space="preserve"> </w:t>
      </w:r>
      <w:r w:rsidRPr="00BC1416">
        <w:rPr>
          <w:rFonts w:ascii="Mangal" w:hAnsi="Mangal" w:cs="Mangal"/>
          <w:b/>
          <w:bCs/>
          <w:sz w:val="24"/>
          <w:szCs w:val="22"/>
        </w:rPr>
        <w:t>VIII</w:t>
      </w:r>
    </w:p>
    <w:p w:rsidR="005E20BA" w:rsidRDefault="005E20BA" w:rsidP="005E20BA">
      <w:pPr>
        <w:rPr>
          <w:rFonts w:ascii="Mangal" w:hAnsi="Mangal" w:cs="Mangal"/>
          <w:b/>
          <w:bCs/>
          <w:sz w:val="24"/>
          <w:szCs w:val="22"/>
        </w:rPr>
      </w:pPr>
    </w:p>
    <w:p w:rsidR="005E20BA" w:rsidRPr="0042366F" w:rsidRDefault="005E20BA" w:rsidP="005E20BA">
      <w:pPr>
        <w:rPr>
          <w:rFonts w:ascii="Mangal" w:hAnsi="Mangal" w:cs="Mangal"/>
          <w:sz w:val="28"/>
          <w:szCs w:val="24"/>
        </w:rPr>
      </w:pPr>
    </w:p>
    <w:tbl>
      <w:tblPr>
        <w:tblStyle w:val="TableGrid"/>
        <w:tblW w:w="9741" w:type="dxa"/>
        <w:tblLook w:val="04A0" w:firstRow="1" w:lastRow="0" w:firstColumn="1" w:lastColumn="0" w:noHBand="0" w:noVBand="1"/>
      </w:tblPr>
      <w:tblGrid>
        <w:gridCol w:w="9741"/>
      </w:tblGrid>
      <w:tr w:rsidR="005E20BA" w:rsidTr="00A94CBD">
        <w:trPr>
          <w:trHeight w:val="2420"/>
        </w:trPr>
        <w:tc>
          <w:tcPr>
            <w:tcW w:w="9741" w:type="dxa"/>
          </w:tcPr>
          <w:p w:rsidR="005E20BA" w:rsidRDefault="005E20BA" w:rsidP="00A94CBD">
            <w:pPr>
              <w:rPr>
                <w:rFonts w:ascii="Mangal" w:hAnsi="Mangal" w:cs="Mangal"/>
                <w:sz w:val="28"/>
                <w:szCs w:val="24"/>
              </w:rPr>
            </w:pPr>
          </w:p>
          <w:p w:rsidR="005E20BA" w:rsidRPr="00E166D7" w:rsidRDefault="005E20BA" w:rsidP="00A94CBD">
            <w:pPr>
              <w:jc w:val="both"/>
              <w:rPr>
                <w:rFonts w:ascii="Mangal" w:hAnsi="Mangal" w:cs="Mangal"/>
              </w:rPr>
            </w:pPr>
            <w:r w:rsidRPr="00E166D7">
              <w:rPr>
                <w:rFonts w:ascii="Mangal" w:hAnsi="Mangal" w:cs="Mangal" w:hint="cs"/>
                <w:cs/>
              </w:rPr>
              <w:t>बोर्ड द्वारा आवश्‍यक के अनुरूप निर्दिष्‍ट अधिकारों तथा सुनिश्चित दायित्‍वों सहित विविध समितियॉं गठित की जाती हैं। निदेश मंडल या इसके द्वारा नियुक्‍त समितियों की बैठक के कार्यवृत्‍त जॉंच / निरीक्षण के लिए जनताओं को नहीं दिया जाता है।</w:t>
            </w:r>
          </w:p>
          <w:p w:rsidR="005E20BA" w:rsidRPr="00E166D7" w:rsidRDefault="005E20BA" w:rsidP="00A94CBD">
            <w:pPr>
              <w:jc w:val="both"/>
              <w:rPr>
                <w:rFonts w:ascii="Mangal" w:hAnsi="Mangal" w:cs="Mangal"/>
              </w:rPr>
            </w:pPr>
          </w:p>
          <w:p w:rsidR="005E20BA" w:rsidRPr="00E166D7" w:rsidRDefault="005E20BA" w:rsidP="00A94CBD">
            <w:pPr>
              <w:jc w:val="both"/>
              <w:rPr>
                <w:rFonts w:ascii="Mangal" w:hAnsi="Mangal" w:cs="Mangal"/>
                <w:b/>
                <w:bCs/>
              </w:rPr>
            </w:pPr>
            <w:r w:rsidRPr="00E166D7">
              <w:rPr>
                <w:rFonts w:ascii="Mangal" w:hAnsi="Mangal" w:cs="Mangal" w:hint="cs"/>
                <w:b/>
                <w:bCs/>
                <w:cs/>
              </w:rPr>
              <w:t xml:space="preserve">निदेशक मंडल </w:t>
            </w:r>
          </w:p>
          <w:p w:rsidR="005E20BA" w:rsidRPr="00E166D7" w:rsidRDefault="005E20BA" w:rsidP="00A94CBD">
            <w:pPr>
              <w:jc w:val="both"/>
              <w:rPr>
                <w:rFonts w:ascii="Mangal" w:hAnsi="Mangal" w:cs="Mangal"/>
              </w:rPr>
            </w:pPr>
            <w:r w:rsidRPr="00E166D7">
              <w:rPr>
                <w:rFonts w:ascii="Mangal" w:hAnsi="Mangal" w:cs="Mangal" w:hint="cs"/>
                <w:cs/>
              </w:rPr>
              <w:t xml:space="preserve">कंपनी के प्रबंधन निदेशक मंडल पर निहित है। कंपनी के संगम अनुच्‍छेद के अनुसार निदेशक मंडल में न्‍यूनतम चार निदेशक और अधिकतम 20 निदेशक हो सकते हैं। </w:t>
            </w:r>
          </w:p>
          <w:p w:rsidR="005E20BA" w:rsidRPr="00E166D7" w:rsidRDefault="005E20BA" w:rsidP="00A94CBD">
            <w:pPr>
              <w:jc w:val="both"/>
              <w:rPr>
                <w:rFonts w:ascii="Mangal" w:hAnsi="Mangal" w:cs="Mangal"/>
              </w:rPr>
            </w:pPr>
          </w:p>
          <w:p w:rsidR="005E20BA" w:rsidRPr="00E166D7" w:rsidRDefault="005E20BA" w:rsidP="00A94CBD">
            <w:pPr>
              <w:jc w:val="both"/>
              <w:rPr>
                <w:rFonts w:ascii="Mangal" w:hAnsi="Mangal" w:cs="Mangal"/>
              </w:rPr>
            </w:pPr>
            <w:r w:rsidRPr="00E166D7">
              <w:rPr>
                <w:rFonts w:ascii="Mangal" w:hAnsi="Mangal" w:cs="Mangal" w:hint="cs"/>
                <w:cs/>
              </w:rPr>
              <w:t xml:space="preserve">निदेशक मंडल की संरचना नीचे दी जाती है : - </w:t>
            </w:r>
          </w:p>
          <w:tbl>
            <w:tblPr>
              <w:tblStyle w:val="TableGrid"/>
              <w:tblW w:w="9333" w:type="dxa"/>
              <w:tblInd w:w="2" w:type="dxa"/>
              <w:tblLook w:val="04A0" w:firstRow="1" w:lastRow="0" w:firstColumn="1" w:lastColumn="0" w:noHBand="0" w:noVBand="1"/>
            </w:tblPr>
            <w:tblGrid>
              <w:gridCol w:w="544"/>
              <w:gridCol w:w="2936"/>
              <w:gridCol w:w="3054"/>
              <w:gridCol w:w="2799"/>
            </w:tblGrid>
            <w:tr w:rsidR="005E20BA" w:rsidRPr="00044A40" w:rsidTr="00A94CBD">
              <w:trPr>
                <w:trHeight w:val="677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क्रम सं 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नाम 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पदनाम 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नियुक्ति की तारीख </w:t>
                  </w:r>
                </w:p>
              </w:tc>
            </w:tr>
            <w:tr w:rsidR="005E20BA" w:rsidRPr="00044A40" w:rsidTr="00A94CBD">
              <w:trPr>
                <w:trHeight w:val="339"/>
              </w:trPr>
              <w:tc>
                <w:tcPr>
                  <w:tcW w:w="9333" w:type="dxa"/>
                  <w:gridSpan w:val="4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प्रकार्य निदेशक</w:t>
                  </w:r>
                </w:p>
              </w:tc>
            </w:tr>
            <w:tr w:rsidR="005E20BA" w:rsidRPr="00044A40" w:rsidTr="00A94CBD">
              <w:trPr>
                <w:trHeight w:val="321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1.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श्री मलय चटर्जी 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अध्‍यक्ष सह प्रबंध निदेशक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01.07.2012 </w:t>
                  </w:r>
                </w:p>
              </w:tc>
            </w:tr>
            <w:tr w:rsidR="005E20BA" w:rsidRPr="00044A40" w:rsidTr="00A94CBD">
              <w:trPr>
                <w:trHeight w:val="339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2.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श्री एम वी सुब्‍ब राव 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निदेशक (वाणिज्‍य)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01.02.2013 </w:t>
                  </w:r>
                </w:p>
              </w:tc>
            </w:tr>
            <w:tr w:rsidR="005E20BA" w:rsidRPr="00044A40" w:rsidTr="00A94CBD">
              <w:trPr>
                <w:trHeight w:val="321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3.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श्री एन विद्यानन्‍दा 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निदेशक (उत्‍पादन एवं परियोनाएं)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01.11.2013</w:t>
                  </w:r>
                </w:p>
              </w:tc>
            </w:tr>
            <w:tr w:rsidR="005E20BA" w:rsidRPr="00044A40" w:rsidTr="00A94CBD">
              <w:trPr>
                <w:trHeight w:val="339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4.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श्री एस के गोराई 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निदेशक (वित्‍त)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11.11.2016</w:t>
                  </w:r>
                </w:p>
              </w:tc>
            </w:tr>
            <w:tr w:rsidR="005E20BA" w:rsidRPr="00044A40" w:rsidTr="00A94CBD">
              <w:trPr>
                <w:trHeight w:val="321"/>
              </w:trPr>
              <w:tc>
                <w:tcPr>
                  <w:tcW w:w="9333" w:type="dxa"/>
                  <w:gridSpan w:val="4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अंश कालीन सरकारी निदेशक </w:t>
                  </w:r>
                </w:p>
              </w:tc>
            </w:tr>
            <w:tr w:rsidR="005E20BA" w:rsidRPr="00044A40" w:rsidTr="00A94CBD">
              <w:trPr>
                <w:trHeight w:val="1033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1.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श्रीमती भारती एस सिहाग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विशेष सचिव एवं वित्‍तीय सलाहकार</w:t>
                  </w:r>
                  <w:r>
                    <w:rPr>
                      <w:rFonts w:ascii="Mangal" w:hAnsi="Mangal" w:cs="Mangal" w:hint="cs"/>
                      <w:sz w:val="20"/>
                    </w:rPr>
                    <w:t>,</w:t>
                  </w: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 इस्‍पात मंत्रालय</w:t>
                  </w:r>
                  <w:r>
                    <w:rPr>
                      <w:rFonts w:ascii="Mangal" w:hAnsi="Mangal" w:cs="Mangal" w:hint="cs"/>
                      <w:sz w:val="20"/>
                    </w:rPr>
                    <w:t>,</w:t>
                  </w: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 भारत सरकार 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16.03.2015</w:t>
                  </w:r>
                </w:p>
              </w:tc>
            </w:tr>
            <w:tr w:rsidR="005E20BA" w:rsidRPr="00044A40" w:rsidTr="00A94CBD">
              <w:trPr>
                <w:trHeight w:val="695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2.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श्री टी श्रीनिवास </w:t>
                  </w:r>
                </w:p>
              </w:tc>
              <w:tc>
                <w:tcPr>
                  <w:tcW w:w="3054" w:type="dxa"/>
                </w:tcPr>
                <w:p w:rsidR="005E20BA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संयुक्‍त सचिव</w:t>
                  </w:r>
                  <w:r>
                    <w:rPr>
                      <w:rFonts w:ascii="Mangal" w:hAnsi="Mangal" w:cs="Mangal" w:hint="cs"/>
                      <w:sz w:val="20"/>
                    </w:rPr>
                    <w:t>,</w:t>
                  </w: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 </w:t>
                  </w:r>
                </w:p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इस्‍पात मंत्रालय</w:t>
                  </w:r>
                  <w:r>
                    <w:rPr>
                      <w:rFonts w:ascii="Mangal" w:hAnsi="Mangal" w:cs="Mangal" w:hint="cs"/>
                      <w:sz w:val="20"/>
                    </w:rPr>
                    <w:t>,</w:t>
                  </w: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 भारत सरकार 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15.07.2015</w:t>
                  </w:r>
                </w:p>
              </w:tc>
            </w:tr>
            <w:tr w:rsidR="005E20BA" w:rsidRPr="00044A40" w:rsidTr="00A94CBD">
              <w:trPr>
                <w:trHeight w:val="339"/>
              </w:trPr>
              <w:tc>
                <w:tcPr>
                  <w:tcW w:w="544" w:type="dxa"/>
                </w:tcPr>
                <w:p w:rsidR="005E20BA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  <w:cs/>
                    </w:rPr>
                  </w:pPr>
                </w:p>
              </w:tc>
              <w:tc>
                <w:tcPr>
                  <w:tcW w:w="2936" w:type="dxa"/>
                </w:tcPr>
                <w:p w:rsidR="005E20BA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  <w:cs/>
                    </w:rPr>
                  </w:pPr>
                </w:p>
              </w:tc>
              <w:tc>
                <w:tcPr>
                  <w:tcW w:w="3054" w:type="dxa"/>
                </w:tcPr>
                <w:p w:rsidR="005E20BA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  <w:cs/>
                    </w:rPr>
                  </w:pPr>
                </w:p>
              </w:tc>
              <w:tc>
                <w:tcPr>
                  <w:tcW w:w="2799" w:type="dxa"/>
                </w:tcPr>
                <w:p w:rsidR="005E20BA" w:rsidRDefault="005E20BA" w:rsidP="00A94CBD">
                  <w:pPr>
                    <w:rPr>
                      <w:rFonts w:ascii="Mangal" w:hAnsi="Mangal" w:cs="Mangal"/>
                      <w:sz w:val="20"/>
                      <w:cs/>
                    </w:rPr>
                  </w:pPr>
                </w:p>
              </w:tc>
            </w:tr>
            <w:tr w:rsidR="005E20BA" w:rsidRPr="00044A40" w:rsidTr="00A94CBD">
              <w:trPr>
                <w:trHeight w:val="339"/>
              </w:trPr>
              <w:tc>
                <w:tcPr>
                  <w:tcW w:w="9333" w:type="dxa"/>
                  <w:gridSpan w:val="4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अंशकालीन गैर-सरकारी निदेशक </w:t>
                  </w:r>
                </w:p>
              </w:tc>
            </w:tr>
            <w:tr w:rsidR="005E20BA" w:rsidRPr="00044A40" w:rsidTr="00A94CBD">
              <w:trPr>
                <w:trHeight w:val="339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1.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डॉ. बी के साहू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स्‍वतंत्र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30.01.2014</w:t>
                  </w:r>
                </w:p>
              </w:tc>
            </w:tr>
            <w:tr w:rsidR="005E20BA" w:rsidRPr="00044A40" w:rsidTr="00A94CBD">
              <w:trPr>
                <w:trHeight w:val="356"/>
              </w:trPr>
              <w:tc>
                <w:tcPr>
                  <w:tcW w:w="54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2.</w:t>
                  </w:r>
                </w:p>
              </w:tc>
              <w:tc>
                <w:tcPr>
                  <w:tcW w:w="2936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श्री माधव लाल </w:t>
                  </w:r>
                </w:p>
              </w:tc>
              <w:tc>
                <w:tcPr>
                  <w:tcW w:w="3054" w:type="dxa"/>
                </w:tcPr>
                <w:p w:rsidR="005E20BA" w:rsidRPr="00044A40" w:rsidRDefault="005E20BA" w:rsidP="00A94CBD">
                  <w:pPr>
                    <w:jc w:val="both"/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 xml:space="preserve">स्‍वतंत्र </w:t>
                  </w:r>
                </w:p>
              </w:tc>
              <w:tc>
                <w:tcPr>
                  <w:tcW w:w="2799" w:type="dxa"/>
                </w:tcPr>
                <w:p w:rsidR="005E20BA" w:rsidRPr="00044A40" w:rsidRDefault="005E20BA" w:rsidP="00A94CBD">
                  <w:pPr>
                    <w:rPr>
                      <w:rFonts w:ascii="Mangal" w:hAnsi="Mangal" w:cs="Mangal"/>
                      <w:sz w:val="20"/>
                    </w:rPr>
                  </w:pPr>
                  <w:r>
                    <w:rPr>
                      <w:rFonts w:ascii="Mangal" w:hAnsi="Mangal" w:cs="Mangal" w:hint="cs"/>
                      <w:sz w:val="20"/>
                      <w:cs/>
                    </w:rPr>
                    <w:t>27.11.2015</w:t>
                  </w:r>
                </w:p>
              </w:tc>
            </w:tr>
          </w:tbl>
          <w:p w:rsidR="005E20BA" w:rsidRDefault="005E20BA" w:rsidP="00A94CBD">
            <w:pPr>
              <w:rPr>
                <w:rFonts w:ascii="Mangal" w:hAnsi="Mangal" w:cs="Mangal"/>
                <w:sz w:val="28"/>
                <w:szCs w:val="24"/>
              </w:rPr>
            </w:pPr>
          </w:p>
          <w:p w:rsidR="005E20BA" w:rsidRDefault="005E20BA" w:rsidP="00A94CBD">
            <w:pPr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 xml:space="preserve">बोर्ड की उपसमितियां </w:t>
            </w:r>
          </w:p>
          <w:p w:rsidR="005E20BA" w:rsidRDefault="005E20BA" w:rsidP="005E20BA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लेखा एवं जोखिम प्रबंधन समिति</w:t>
            </w:r>
          </w:p>
          <w:p w:rsidR="005E20BA" w:rsidRDefault="005E20BA" w:rsidP="005E20BA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नामकंन एवं पारिश्रामिक समिति</w:t>
            </w:r>
          </w:p>
          <w:p w:rsidR="005E20BA" w:rsidRDefault="005E20BA" w:rsidP="005E20BA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निगमित सामाजिक उत्‍तरदायित्‍व समिति</w:t>
            </w:r>
          </w:p>
          <w:p w:rsidR="005E20BA" w:rsidRDefault="005E20BA" w:rsidP="005E20BA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t>शेयरधारक  संबंधी समिति</w:t>
            </w:r>
          </w:p>
          <w:p w:rsidR="005E20BA" w:rsidRDefault="005E20BA" w:rsidP="005E20BA">
            <w:pPr>
              <w:pStyle w:val="ListParagraph"/>
              <w:numPr>
                <w:ilvl w:val="0"/>
                <w:numId w:val="1"/>
              </w:numPr>
              <w:ind w:left="540" w:hanging="450"/>
              <w:rPr>
                <w:rFonts w:ascii="Mangal" w:hAnsi="Mangal" w:cs="Mangal"/>
              </w:rPr>
            </w:pPr>
            <w:r>
              <w:rPr>
                <w:rFonts w:ascii="Mangal" w:hAnsi="Mangal" w:cs="Mangal" w:hint="cs"/>
                <w:cs/>
              </w:rPr>
              <w:lastRenderedPageBreak/>
              <w:t xml:space="preserve">निवेश परियोजना मूल्‍यांकन एवं अनुवीक्षण समिति </w:t>
            </w:r>
          </w:p>
          <w:p w:rsidR="005E20BA" w:rsidRPr="00E166D7" w:rsidRDefault="005E20BA" w:rsidP="00A94CBD">
            <w:pPr>
              <w:pStyle w:val="ListParagraph"/>
              <w:ind w:left="540"/>
              <w:rPr>
                <w:rFonts w:ascii="Mangal" w:hAnsi="Mangal" w:cs="Mangal"/>
              </w:rPr>
            </w:pPr>
          </w:p>
          <w:p w:rsidR="005E20BA" w:rsidRDefault="005E20BA" w:rsidP="00A94CBD">
            <w:pPr>
              <w:rPr>
                <w:rFonts w:ascii="Mangal" w:hAnsi="Mangal" w:cs="Mangal"/>
                <w:sz w:val="20"/>
                <w:cs/>
              </w:rPr>
            </w:pPr>
            <w:r w:rsidRPr="00157A4B">
              <w:rPr>
                <w:rFonts w:ascii="Mangal" w:hAnsi="Mangal" w:cs="Mangal" w:hint="cs"/>
                <w:sz w:val="20"/>
                <w:cs/>
              </w:rPr>
              <w:t xml:space="preserve"> निदेशक मंडल और बोर्ड की उपसमितियों की बैठक</w:t>
            </w:r>
            <w:r>
              <w:rPr>
                <w:rFonts w:ascii="Mangal" w:hAnsi="Mangal" w:cs="Mangal" w:hint="cs"/>
                <w:sz w:val="20"/>
                <w:cs/>
              </w:rPr>
              <w:t xml:space="preserve"> आम जनता के लिए प्रवेश्‍य नहीं हैं। वैसे ही निदेशक मंडल और बोर्ड की उप समितियों की कार्यसूची कागज़ाते तथा कार्यवृत्त बही लोगों के निरीक्षण जॉंच के लिए उपलब्‍ध नहीं है। </w:t>
            </w:r>
          </w:p>
          <w:p w:rsidR="005E20BA" w:rsidRPr="00E47A7A" w:rsidRDefault="005E20BA" w:rsidP="00A94CBD">
            <w:pPr>
              <w:rPr>
                <w:rFonts w:ascii="Mangal" w:hAnsi="Mangal" w:cs="Mangal"/>
                <w:sz w:val="20"/>
                <w:cs/>
              </w:rPr>
            </w:pPr>
          </w:p>
        </w:tc>
      </w:tr>
    </w:tbl>
    <w:p w:rsidR="005E20BA" w:rsidRDefault="005E20BA" w:rsidP="005E20BA">
      <w:pPr>
        <w:rPr>
          <w:rFonts w:ascii="Mangal" w:hAnsi="Mangal" w:cs="Mangal"/>
          <w:b/>
          <w:bCs/>
          <w:sz w:val="32"/>
          <w:szCs w:val="28"/>
          <w:u w:val="single"/>
        </w:rPr>
      </w:pPr>
    </w:p>
    <w:p w:rsidR="00302629" w:rsidRDefault="00302629">
      <w:bookmarkStart w:id="0" w:name="_GoBack"/>
      <w:bookmarkEnd w:id="0"/>
    </w:p>
    <w:sectPr w:rsidR="0030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368F2"/>
    <w:multiLevelType w:val="hybridMultilevel"/>
    <w:tmpl w:val="A1D0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E2"/>
    <w:rsid w:val="00134FE2"/>
    <w:rsid w:val="00302629"/>
    <w:rsid w:val="005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BA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0BA"/>
    <w:pPr>
      <w:ind w:left="720"/>
      <w:contextualSpacing/>
    </w:pPr>
  </w:style>
  <w:style w:type="table" w:styleId="TableGrid">
    <w:name w:val="Table Grid"/>
    <w:basedOn w:val="TableNormal"/>
    <w:uiPriority w:val="59"/>
    <w:rsid w:val="005E20BA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BA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0BA"/>
    <w:pPr>
      <w:ind w:left="720"/>
      <w:contextualSpacing/>
    </w:pPr>
  </w:style>
  <w:style w:type="table" w:styleId="TableGrid">
    <w:name w:val="Table Grid"/>
    <w:basedOn w:val="TableNormal"/>
    <w:uiPriority w:val="59"/>
    <w:rsid w:val="005E20BA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BSYSTEMS3</dc:creator>
  <cp:lastModifiedBy>BSYSTEMS3</cp:lastModifiedBy>
  <cp:revision>2</cp:revision>
  <dcterms:created xsi:type="dcterms:W3CDTF">2017-02-16T11:19:00Z</dcterms:created>
  <dcterms:modified xsi:type="dcterms:W3CDTF">2017-02-16T11:20:00Z</dcterms:modified>
</cp:coreProperties>
</file>