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0C7" w:rsidRPr="00866A7A" w:rsidRDefault="00E27076" w:rsidP="00222C1B">
      <w:pPr>
        <w:spacing w:after="0" w:line="240" w:lineRule="auto"/>
        <w:ind w:firstLine="720"/>
        <w:rPr>
          <w:rFonts w:asciiTheme="majorHAnsi" w:hAnsiTheme="majorHAnsi"/>
          <w:b/>
          <w:bCs/>
          <w:sz w:val="72"/>
          <w:szCs w:val="72"/>
        </w:rPr>
      </w:pPr>
      <w:bookmarkStart w:id="0" w:name="_GoBack"/>
      <w:r w:rsidRPr="00E2707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2.6pt;margin-top:-21.9pt;width:71.5pt;height:107.3pt;z-index:-251651584" wrapcoords="-34 0 -34 21577 21600 21577 21600 0 -34 0">
            <v:imagedata r:id="rId8" o:title="LOGO"/>
            <w10:wrap type="tight"/>
          </v:shape>
        </w:pict>
      </w:r>
      <w:r w:rsidRPr="00E27076">
        <w:rPr>
          <w:noProof/>
        </w:rPr>
        <w:pict>
          <v:shape id="_x0000_s1026" type="#_x0000_t75" style="position:absolute;left:0;text-align:left;margin-left:-139.5pt;margin-top:-41.7pt;width:715.9pt;height:838.5pt;z-index:-251657216" wrapcoords="-34 0 -34 21545 21600 21545 21600 0 -34 0">
            <v:imagedata r:id="rId9" o:title="background-img"/>
          </v:shape>
        </w:pict>
      </w:r>
      <w:bookmarkEnd w:id="0"/>
      <w:r w:rsidR="00D300C7" w:rsidRPr="00866A7A">
        <w:rPr>
          <w:rFonts w:asciiTheme="majorHAnsi" w:hAnsiTheme="majorHAnsi"/>
          <w:b/>
          <w:bCs/>
          <w:sz w:val="72"/>
          <w:szCs w:val="72"/>
        </w:rPr>
        <w:t>KIOCL Limited</w:t>
      </w:r>
    </w:p>
    <w:p w:rsidR="00D300C7" w:rsidRPr="00866A7A" w:rsidRDefault="00D300C7" w:rsidP="00222C1B">
      <w:pPr>
        <w:spacing w:after="0" w:line="240" w:lineRule="auto"/>
        <w:ind w:firstLine="720"/>
        <w:rPr>
          <w:rFonts w:asciiTheme="majorHAnsi" w:hAnsiTheme="majorHAnsi"/>
          <w:bCs/>
          <w:sz w:val="24"/>
          <w:szCs w:val="24"/>
        </w:rPr>
      </w:pPr>
      <w:r w:rsidRPr="00866A7A">
        <w:rPr>
          <w:rFonts w:asciiTheme="majorHAnsi" w:hAnsiTheme="majorHAnsi"/>
          <w:bCs/>
          <w:sz w:val="24"/>
          <w:szCs w:val="24"/>
        </w:rPr>
        <w:t>(A Govt of India Enterprise)</w:t>
      </w:r>
    </w:p>
    <w:p w:rsidR="009A7458" w:rsidRPr="00866A7A" w:rsidRDefault="00E27076" w:rsidP="00222C1B">
      <w:pPr>
        <w:spacing w:after="0" w:line="240" w:lineRule="auto"/>
        <w:ind w:firstLine="720"/>
        <w:rPr>
          <w:rFonts w:asciiTheme="majorHAnsi" w:hAnsiTheme="majorHAnsi"/>
          <w:bCs/>
          <w:sz w:val="28"/>
          <w:szCs w:val="28"/>
        </w:rPr>
      </w:pPr>
      <w:r w:rsidRPr="00E27076">
        <w:rPr>
          <w:rFonts w:asciiTheme="majorHAnsi" w:hAnsiTheme="majorHAnsi"/>
          <w:bCs/>
          <w:noProof/>
          <w:sz w:val="24"/>
          <w:szCs w:val="24"/>
          <w:lang w:bidi="ar-SA"/>
        </w:rPr>
        <w:pict>
          <v:rect id="_x0000_s1030" style="position:absolute;left:0;text-align:left;margin-left:-135.75pt;margin-top:21.65pt;width:592.35pt;height:3.55pt;z-index:251665920" fillcolor="#c00000" strokecolor="#c00000">
            <v:fill color2="fill darken(118)" recolor="t" rotate="t" method="linear sigma" focus="100%" type="gradient"/>
          </v:rect>
        </w:pict>
      </w:r>
      <w:r w:rsidR="009A7458" w:rsidRPr="00866A7A">
        <w:rPr>
          <w:rFonts w:asciiTheme="majorHAnsi" w:hAnsiTheme="majorHAnsi"/>
          <w:bCs/>
          <w:sz w:val="28"/>
          <w:szCs w:val="28"/>
        </w:rPr>
        <w:t>Koramangala II Block, Bengaluru-34</w:t>
      </w:r>
    </w:p>
    <w:p w:rsidR="00D300C7" w:rsidRDefault="00D300C7" w:rsidP="00D300C7">
      <w:pPr>
        <w:spacing w:line="240" w:lineRule="auto"/>
        <w:jc w:val="center"/>
        <w:rPr>
          <w:rFonts w:ascii="Rockwell" w:hAnsi="Rockwell"/>
          <w:b/>
          <w:bCs/>
          <w:color w:val="FF0000"/>
          <w:sz w:val="110"/>
          <w:szCs w:val="110"/>
        </w:rPr>
      </w:pPr>
    </w:p>
    <w:p w:rsidR="00D300C7" w:rsidRPr="00866A7A" w:rsidRDefault="00D300C7" w:rsidP="00D300C7">
      <w:pPr>
        <w:spacing w:line="240" w:lineRule="auto"/>
        <w:jc w:val="center"/>
        <w:rPr>
          <w:rFonts w:ascii="Rockwell" w:hAnsi="Rockwell"/>
          <w:b/>
          <w:bCs/>
          <w:sz w:val="110"/>
          <w:szCs w:val="110"/>
        </w:rPr>
      </w:pPr>
      <w:r w:rsidRPr="00866A7A">
        <w:rPr>
          <w:rFonts w:ascii="Rockwell" w:hAnsi="Rockwell"/>
          <w:b/>
          <w:bCs/>
          <w:sz w:val="110"/>
          <w:szCs w:val="110"/>
        </w:rPr>
        <w:t>RISK MANAGEMENT POLICY</w:t>
      </w:r>
    </w:p>
    <w:p w:rsidR="00D300C7" w:rsidRDefault="00E27076" w:rsidP="00820801">
      <w:pPr>
        <w:spacing w:line="240" w:lineRule="auto"/>
        <w:jc w:val="center"/>
        <w:rPr>
          <w:rFonts w:ascii="Rockwell" w:hAnsi="Rockwell"/>
          <w:b/>
          <w:bCs/>
          <w:sz w:val="32"/>
          <w:szCs w:val="32"/>
        </w:rPr>
      </w:pPr>
      <w:r w:rsidRPr="00E27076">
        <w:rPr>
          <w:noProof/>
        </w:rPr>
        <w:pict>
          <v:shape id="_x0000_s1032" type="#_x0000_t75" style="position:absolute;left:0;text-align:left;margin-left:.85pt;margin-top:1pt;width:426.65pt;height:432.05pt;z-index:-251648512">
            <v:imagedata r:id="rId10" o:title="Figure1_crisis_cycle"/>
          </v:shape>
        </w:pict>
      </w: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300C7" w:rsidRDefault="00D300C7" w:rsidP="00820801">
      <w:pPr>
        <w:spacing w:line="240" w:lineRule="auto"/>
        <w:jc w:val="center"/>
        <w:rPr>
          <w:rFonts w:ascii="Rockwell" w:hAnsi="Rockwell"/>
          <w:b/>
          <w:bCs/>
          <w:sz w:val="32"/>
          <w:szCs w:val="32"/>
        </w:rPr>
      </w:pPr>
    </w:p>
    <w:p w:rsidR="00D12DBD" w:rsidRPr="002F1E84" w:rsidRDefault="00D12DBD" w:rsidP="00820801">
      <w:pPr>
        <w:spacing w:line="240" w:lineRule="auto"/>
        <w:jc w:val="center"/>
        <w:rPr>
          <w:rFonts w:ascii="Rockwell" w:hAnsi="Rockwell"/>
          <w:b/>
          <w:bCs/>
          <w:sz w:val="32"/>
          <w:szCs w:val="32"/>
        </w:rPr>
      </w:pPr>
      <w:r w:rsidRPr="002F1E84">
        <w:rPr>
          <w:rFonts w:ascii="Rockwell" w:hAnsi="Rockwell"/>
          <w:b/>
          <w:bCs/>
          <w:sz w:val="32"/>
          <w:szCs w:val="32"/>
        </w:rPr>
        <w:lastRenderedPageBreak/>
        <w:t>KIOCL LTD</w:t>
      </w:r>
    </w:p>
    <w:p w:rsidR="0078470A" w:rsidRDefault="00662EC4" w:rsidP="00820801">
      <w:pPr>
        <w:spacing w:line="240" w:lineRule="auto"/>
        <w:jc w:val="center"/>
        <w:rPr>
          <w:rFonts w:ascii="Rockwell" w:hAnsi="Rockwell"/>
          <w:b/>
          <w:bCs/>
          <w:sz w:val="28"/>
          <w:szCs w:val="28"/>
        </w:rPr>
      </w:pPr>
      <w:r w:rsidRPr="00C11820">
        <w:rPr>
          <w:rFonts w:ascii="Rockwell" w:hAnsi="Rockwell"/>
          <w:b/>
          <w:bCs/>
          <w:sz w:val="28"/>
          <w:szCs w:val="28"/>
        </w:rPr>
        <w:t xml:space="preserve">RISK </w:t>
      </w:r>
      <w:r w:rsidR="00D12DBD">
        <w:rPr>
          <w:rFonts w:ascii="Rockwell" w:hAnsi="Rockwell"/>
          <w:b/>
          <w:bCs/>
          <w:sz w:val="28"/>
          <w:szCs w:val="28"/>
        </w:rPr>
        <w:t xml:space="preserve">MANAGEMENT </w:t>
      </w:r>
      <w:r w:rsidRPr="00C11820">
        <w:rPr>
          <w:rFonts w:ascii="Rockwell" w:hAnsi="Rockwell"/>
          <w:b/>
          <w:bCs/>
          <w:sz w:val="28"/>
          <w:szCs w:val="28"/>
        </w:rPr>
        <w:t xml:space="preserve">POLICY </w:t>
      </w:r>
    </w:p>
    <w:p w:rsidR="00662EC4" w:rsidRPr="002F1E84" w:rsidRDefault="00CD3321" w:rsidP="00820801">
      <w:pPr>
        <w:pStyle w:val="NoSpacing"/>
        <w:rPr>
          <w:rFonts w:ascii="Rockwell" w:hAnsi="Rockwell"/>
          <w:b/>
          <w:bCs/>
          <w:sz w:val="24"/>
          <w:szCs w:val="24"/>
        </w:rPr>
      </w:pPr>
      <w:r>
        <w:rPr>
          <w:rFonts w:ascii="Rockwell" w:hAnsi="Rockwell"/>
          <w:sz w:val="24"/>
          <w:szCs w:val="24"/>
        </w:rPr>
        <w:t>1.</w:t>
      </w:r>
      <w:r>
        <w:rPr>
          <w:rFonts w:ascii="Rockwell" w:hAnsi="Rockwell"/>
          <w:sz w:val="24"/>
          <w:szCs w:val="24"/>
        </w:rPr>
        <w:tab/>
      </w:r>
      <w:r w:rsidR="008C6BE1" w:rsidRPr="002F1E84">
        <w:rPr>
          <w:rFonts w:ascii="Rockwell" w:hAnsi="Rockwell"/>
          <w:b/>
          <w:bCs/>
          <w:sz w:val="24"/>
          <w:szCs w:val="24"/>
        </w:rPr>
        <w:t>PREFACE</w:t>
      </w:r>
    </w:p>
    <w:p w:rsidR="00CD3321" w:rsidRPr="00C11820" w:rsidRDefault="00CD3321" w:rsidP="00820801">
      <w:pPr>
        <w:pStyle w:val="NoSpacing"/>
        <w:rPr>
          <w:rFonts w:ascii="Rockwell" w:hAnsi="Rockwell"/>
          <w:b/>
          <w:bCs/>
          <w:sz w:val="24"/>
          <w:szCs w:val="24"/>
        </w:rPr>
      </w:pPr>
    </w:p>
    <w:p w:rsidR="00CD3321" w:rsidRDefault="00CD3321" w:rsidP="00820801">
      <w:pPr>
        <w:pStyle w:val="NoSpacing"/>
        <w:numPr>
          <w:ilvl w:val="1"/>
          <w:numId w:val="1"/>
        </w:numPr>
        <w:jc w:val="both"/>
        <w:rPr>
          <w:rFonts w:ascii="Rockwell" w:hAnsi="Rockwell"/>
          <w:sz w:val="24"/>
          <w:szCs w:val="24"/>
        </w:rPr>
      </w:pPr>
      <w:r>
        <w:rPr>
          <w:rFonts w:ascii="Rockwell" w:hAnsi="Rockwell"/>
          <w:sz w:val="24"/>
          <w:szCs w:val="24"/>
        </w:rPr>
        <w:t>Th</w:t>
      </w:r>
      <w:r w:rsidR="007518D7">
        <w:rPr>
          <w:rFonts w:ascii="Rockwell" w:hAnsi="Rockwell"/>
          <w:sz w:val="24"/>
          <w:szCs w:val="24"/>
        </w:rPr>
        <w:t>e</w:t>
      </w:r>
      <w:r>
        <w:rPr>
          <w:rFonts w:ascii="Rockwell" w:hAnsi="Rockwell"/>
          <w:sz w:val="24"/>
          <w:szCs w:val="24"/>
        </w:rPr>
        <w:t xml:space="preserve"> Policy sets out </w:t>
      </w:r>
      <w:r w:rsidR="00C11820">
        <w:rPr>
          <w:rFonts w:ascii="Rockwell" w:hAnsi="Rockwell"/>
          <w:sz w:val="24"/>
          <w:szCs w:val="24"/>
        </w:rPr>
        <w:t>KIOCL</w:t>
      </w:r>
      <w:r>
        <w:rPr>
          <w:rFonts w:ascii="Rockwell" w:hAnsi="Rockwell"/>
          <w:sz w:val="24"/>
          <w:szCs w:val="24"/>
        </w:rPr>
        <w:t xml:space="preserve"> Limited’s (“</w:t>
      </w:r>
      <w:r w:rsidR="00C11820">
        <w:rPr>
          <w:rFonts w:ascii="Rockwell" w:hAnsi="Rockwell"/>
          <w:sz w:val="24"/>
          <w:szCs w:val="24"/>
        </w:rPr>
        <w:t>KIOCL</w:t>
      </w:r>
      <w:r>
        <w:rPr>
          <w:rFonts w:ascii="Rockwell" w:hAnsi="Rockwell"/>
          <w:sz w:val="24"/>
          <w:szCs w:val="24"/>
        </w:rPr>
        <w:t>” or the “Company”) system of risk oversight, management of material business risks and internal control.</w:t>
      </w:r>
    </w:p>
    <w:p w:rsidR="00CD3321" w:rsidRDefault="00CD3321" w:rsidP="00820801">
      <w:pPr>
        <w:pStyle w:val="NoSpacing"/>
        <w:ind w:left="720"/>
        <w:jc w:val="both"/>
        <w:rPr>
          <w:rFonts w:ascii="Rockwell" w:hAnsi="Rockwell"/>
          <w:sz w:val="24"/>
          <w:szCs w:val="24"/>
        </w:rPr>
      </w:pPr>
    </w:p>
    <w:p w:rsidR="001D78BB" w:rsidRPr="00D10DD4" w:rsidRDefault="00C11820" w:rsidP="00820801">
      <w:pPr>
        <w:pStyle w:val="NoSpacing"/>
        <w:numPr>
          <w:ilvl w:val="1"/>
          <w:numId w:val="1"/>
        </w:numPr>
        <w:jc w:val="both"/>
        <w:rPr>
          <w:rFonts w:ascii="Rockwell" w:hAnsi="Rockwell"/>
          <w:sz w:val="24"/>
          <w:szCs w:val="24"/>
        </w:rPr>
      </w:pPr>
      <w:r w:rsidRPr="001D78BB">
        <w:rPr>
          <w:rFonts w:ascii="Rockwell" w:hAnsi="Rockwell"/>
          <w:sz w:val="24"/>
          <w:szCs w:val="24"/>
        </w:rPr>
        <w:t>KIOCL</w:t>
      </w:r>
      <w:r w:rsidR="00CD3321" w:rsidRPr="001D78BB">
        <w:rPr>
          <w:rFonts w:ascii="Rockwell" w:hAnsi="Rockwell"/>
          <w:sz w:val="24"/>
          <w:szCs w:val="24"/>
        </w:rPr>
        <w:t xml:space="preserve"> recognizes that risk is inherent to any business activity and that managing risk effectively is critical to the imme</w:t>
      </w:r>
      <w:r w:rsidR="00D10DD4">
        <w:rPr>
          <w:rFonts w:ascii="Rockwell" w:hAnsi="Rockwell"/>
          <w:sz w:val="24"/>
          <w:szCs w:val="24"/>
        </w:rPr>
        <w:t xml:space="preserve">diate and future success of the </w:t>
      </w:r>
      <w:r w:rsidR="00CD3321" w:rsidRPr="001D78BB">
        <w:rPr>
          <w:rFonts w:ascii="Rockwell" w:hAnsi="Rockwell"/>
          <w:sz w:val="24"/>
          <w:szCs w:val="24"/>
        </w:rPr>
        <w:t>Company.</w:t>
      </w:r>
    </w:p>
    <w:p w:rsidR="001D78BB" w:rsidRPr="00D10DD4" w:rsidRDefault="001D78BB" w:rsidP="00820801">
      <w:pPr>
        <w:pStyle w:val="NoSpacing"/>
        <w:ind w:left="720"/>
        <w:jc w:val="both"/>
        <w:rPr>
          <w:rFonts w:ascii="Rockwell" w:hAnsi="Rockwell"/>
          <w:sz w:val="24"/>
          <w:szCs w:val="24"/>
        </w:rPr>
      </w:pPr>
    </w:p>
    <w:p w:rsidR="001D78BB" w:rsidRPr="00D10DD4" w:rsidRDefault="007518D7" w:rsidP="00820801">
      <w:pPr>
        <w:pStyle w:val="NoSpacing"/>
        <w:numPr>
          <w:ilvl w:val="1"/>
          <w:numId w:val="1"/>
        </w:numPr>
        <w:jc w:val="both"/>
        <w:rPr>
          <w:rFonts w:ascii="Rockwell" w:hAnsi="Rockwell"/>
          <w:sz w:val="24"/>
          <w:szCs w:val="24"/>
        </w:rPr>
      </w:pPr>
      <w:r>
        <w:rPr>
          <w:rFonts w:ascii="Rockwell" w:hAnsi="Rockwell"/>
          <w:sz w:val="24"/>
          <w:szCs w:val="24"/>
        </w:rPr>
        <w:t>Risk Management P</w:t>
      </w:r>
      <w:r w:rsidR="001D78BB" w:rsidRPr="00D10DD4">
        <w:rPr>
          <w:rFonts w:ascii="Rockwell" w:hAnsi="Rockwell"/>
          <w:sz w:val="24"/>
          <w:szCs w:val="24"/>
        </w:rPr>
        <w:t xml:space="preserve">olicy helps the </w:t>
      </w:r>
      <w:r>
        <w:rPr>
          <w:rFonts w:ascii="Rockwell" w:hAnsi="Rockwell"/>
          <w:sz w:val="24"/>
          <w:szCs w:val="24"/>
        </w:rPr>
        <w:t>o</w:t>
      </w:r>
      <w:r w:rsidR="001D78BB" w:rsidRPr="00D10DD4">
        <w:rPr>
          <w:rFonts w:ascii="Rockwell" w:hAnsi="Rockwell"/>
          <w:sz w:val="24"/>
          <w:szCs w:val="24"/>
        </w:rPr>
        <w:t>rganization in achieving desired performance and profitability targets and also complying with laws, rules and regulations. It helps to minimize /avoid damage to the entity and associated consequences. In the scheme of Corporate Strategies, this Policy is highly significant and forms one of the main responsibilities of the Management. Risk Assessment &amp; Minimization should be an integral part of Corporate Management. All activities associated with this need</w:t>
      </w:r>
      <w:r>
        <w:rPr>
          <w:rFonts w:ascii="Rockwell" w:hAnsi="Rockwell"/>
          <w:sz w:val="24"/>
          <w:szCs w:val="24"/>
        </w:rPr>
        <w:t>s</w:t>
      </w:r>
      <w:r w:rsidR="001D78BB" w:rsidRPr="00D10DD4">
        <w:rPr>
          <w:rFonts w:ascii="Rockwell" w:hAnsi="Rockwell"/>
          <w:sz w:val="24"/>
          <w:szCs w:val="24"/>
        </w:rPr>
        <w:t xml:space="preserve"> to be aligned to </w:t>
      </w:r>
      <w:r>
        <w:rPr>
          <w:rFonts w:ascii="Rockwell" w:hAnsi="Rockwell"/>
          <w:sz w:val="24"/>
          <w:szCs w:val="24"/>
        </w:rPr>
        <w:t>achieve the Corporate g</w:t>
      </w:r>
      <w:r w:rsidR="001D78BB" w:rsidRPr="00D10DD4">
        <w:rPr>
          <w:rFonts w:ascii="Rockwell" w:hAnsi="Rockwell"/>
          <w:sz w:val="24"/>
          <w:szCs w:val="24"/>
        </w:rPr>
        <w:t xml:space="preserve">oals. It needs involvement of all departments. Suggestions from all corners for developing Risk Management Policy are welcome. This enables in updating/revising the Policy to meet the changing situations on continuous basis. </w:t>
      </w:r>
    </w:p>
    <w:p w:rsidR="001D78BB" w:rsidRDefault="001D78BB" w:rsidP="00820801">
      <w:pPr>
        <w:pStyle w:val="NoSpacing"/>
        <w:ind w:left="720"/>
        <w:jc w:val="both"/>
        <w:rPr>
          <w:rFonts w:ascii="Rockwell" w:hAnsi="Rockwell"/>
          <w:sz w:val="24"/>
          <w:szCs w:val="24"/>
        </w:rPr>
      </w:pPr>
    </w:p>
    <w:p w:rsidR="00CD3321" w:rsidRPr="002F1E84" w:rsidRDefault="00CD3321" w:rsidP="00820801">
      <w:pPr>
        <w:pStyle w:val="NoSpacing"/>
        <w:jc w:val="both"/>
        <w:rPr>
          <w:rFonts w:ascii="Rockwell" w:hAnsi="Rockwell"/>
          <w:b/>
          <w:bCs/>
          <w:sz w:val="24"/>
          <w:szCs w:val="24"/>
        </w:rPr>
      </w:pPr>
      <w:r>
        <w:rPr>
          <w:rFonts w:ascii="Rockwell" w:hAnsi="Rockwell"/>
          <w:sz w:val="24"/>
          <w:szCs w:val="24"/>
        </w:rPr>
        <w:t>2.</w:t>
      </w:r>
      <w:r>
        <w:rPr>
          <w:rFonts w:ascii="Rockwell" w:hAnsi="Rockwell"/>
          <w:sz w:val="24"/>
          <w:szCs w:val="24"/>
        </w:rPr>
        <w:tab/>
      </w:r>
      <w:r w:rsidR="005A33B0" w:rsidRPr="005A33B0">
        <w:rPr>
          <w:rFonts w:ascii="Rockwell" w:hAnsi="Rockwell"/>
          <w:b/>
          <w:bCs/>
          <w:sz w:val="24"/>
          <w:szCs w:val="24"/>
        </w:rPr>
        <w:t>POLICY AND</w:t>
      </w:r>
      <w:r w:rsidR="00D10DD4" w:rsidRPr="002F1E84">
        <w:rPr>
          <w:rFonts w:ascii="Rockwell" w:hAnsi="Rockwell"/>
          <w:b/>
          <w:bCs/>
          <w:sz w:val="24"/>
          <w:szCs w:val="24"/>
        </w:rPr>
        <w:t>O</w:t>
      </w:r>
      <w:r w:rsidR="008C6BE1" w:rsidRPr="002F1E84">
        <w:rPr>
          <w:rFonts w:ascii="Rockwell" w:hAnsi="Rockwell"/>
          <w:b/>
          <w:bCs/>
          <w:sz w:val="24"/>
          <w:szCs w:val="24"/>
        </w:rPr>
        <w:t>BJECTIVE</w:t>
      </w:r>
    </w:p>
    <w:p w:rsidR="00626F3E" w:rsidRDefault="00626F3E" w:rsidP="00820801">
      <w:pPr>
        <w:pStyle w:val="NoSpacing"/>
        <w:jc w:val="both"/>
        <w:rPr>
          <w:rFonts w:ascii="Rockwell" w:hAnsi="Rockwell"/>
          <w:sz w:val="24"/>
          <w:szCs w:val="24"/>
        </w:rPr>
      </w:pPr>
    </w:p>
    <w:p w:rsidR="00CB18E8" w:rsidRDefault="00CB18E8" w:rsidP="00CB18E8">
      <w:pPr>
        <w:pStyle w:val="NoSpacing"/>
        <w:ind w:firstLine="720"/>
        <w:jc w:val="both"/>
        <w:rPr>
          <w:rFonts w:ascii="Rockwell" w:hAnsi="Rockwell"/>
          <w:sz w:val="24"/>
          <w:szCs w:val="24"/>
        </w:rPr>
      </w:pPr>
      <w:r w:rsidRPr="00CB18E8">
        <w:rPr>
          <w:rFonts w:ascii="Rockwell" w:hAnsi="Rockwell"/>
          <w:sz w:val="24"/>
          <w:szCs w:val="24"/>
        </w:rPr>
        <w:t>The Management Policy Statement</w:t>
      </w:r>
    </w:p>
    <w:p w:rsidR="00F04767" w:rsidRPr="00626D6E" w:rsidRDefault="00DB4375" w:rsidP="0019676C">
      <w:pPr>
        <w:pStyle w:val="NoSpacing"/>
        <w:numPr>
          <w:ilvl w:val="0"/>
          <w:numId w:val="26"/>
        </w:numPr>
        <w:shd w:val="clear" w:color="auto" w:fill="FFFFFF"/>
        <w:spacing w:before="100" w:beforeAutospacing="1" w:after="100" w:afterAutospacing="1"/>
        <w:jc w:val="both"/>
        <w:rPr>
          <w:rFonts w:ascii="Verdana" w:eastAsia="Times New Roman" w:hAnsi="Verdana" w:cs="Times New Roman"/>
          <w:sz w:val="20"/>
        </w:rPr>
      </w:pPr>
      <w:r>
        <w:rPr>
          <w:rFonts w:ascii="Rockwell" w:eastAsia="Times New Roman" w:hAnsi="Rockwell" w:cs="Times New Roman"/>
          <w:sz w:val="24"/>
          <w:szCs w:val="24"/>
        </w:rPr>
        <w:t>Ensure pr</w:t>
      </w:r>
      <w:r w:rsidR="00CB18E8" w:rsidRPr="00626D6E">
        <w:rPr>
          <w:rFonts w:ascii="Rockwell" w:eastAsia="Times New Roman" w:hAnsi="Rockwell" w:cs="Times New Roman"/>
          <w:sz w:val="24"/>
          <w:szCs w:val="24"/>
        </w:rPr>
        <w:t xml:space="preserve">otection  of  shareholder  value  through  the  establishment of an integrated  Risk  Management  Framework  for  identifying, </w:t>
      </w:r>
      <w:r w:rsidR="00626D6E">
        <w:rPr>
          <w:rFonts w:ascii="Rockwell" w:eastAsia="Times New Roman" w:hAnsi="Rockwell" w:cs="Times New Roman"/>
          <w:sz w:val="24"/>
          <w:szCs w:val="24"/>
        </w:rPr>
        <w:t>a</w:t>
      </w:r>
      <w:r w:rsidR="00CB18E8" w:rsidRPr="00626D6E">
        <w:rPr>
          <w:rFonts w:ascii="Rockwell" w:eastAsia="Times New Roman" w:hAnsi="Rockwell" w:cs="Times New Roman"/>
          <w:sz w:val="24"/>
          <w:szCs w:val="24"/>
        </w:rPr>
        <w:t>ssessing, mitigating, monitoring, evaluating and reporting of all risks.</w:t>
      </w:r>
    </w:p>
    <w:p w:rsidR="00CB18E8" w:rsidRPr="00F04767" w:rsidRDefault="00DB4375" w:rsidP="00F04767">
      <w:pPr>
        <w:pStyle w:val="NoSpacing"/>
        <w:numPr>
          <w:ilvl w:val="0"/>
          <w:numId w:val="26"/>
        </w:numPr>
        <w:shd w:val="clear" w:color="auto" w:fill="FFFFFF"/>
        <w:spacing w:before="100" w:beforeAutospacing="1" w:after="100" w:afterAutospacing="1"/>
        <w:jc w:val="both"/>
        <w:rPr>
          <w:rFonts w:ascii="Verdana" w:eastAsia="Times New Roman" w:hAnsi="Verdana" w:cs="Times New Roman"/>
          <w:sz w:val="20"/>
        </w:rPr>
      </w:pPr>
      <w:r>
        <w:rPr>
          <w:rFonts w:ascii="Rockwell" w:eastAsia="Times New Roman" w:hAnsi="Rockwell" w:cs="Times New Roman"/>
          <w:sz w:val="24"/>
          <w:szCs w:val="24"/>
        </w:rPr>
        <w:t>P</w:t>
      </w:r>
      <w:r w:rsidR="00CB18E8" w:rsidRPr="00F04767">
        <w:rPr>
          <w:rFonts w:ascii="Rockwell" w:eastAsia="Times New Roman" w:hAnsi="Rockwell" w:cs="Times New Roman"/>
          <w:sz w:val="24"/>
          <w:szCs w:val="24"/>
        </w:rPr>
        <w:t>rovide clear and strong basis for informed decision making at all levels of the organization.</w:t>
      </w:r>
    </w:p>
    <w:p w:rsidR="00CB18E8" w:rsidRPr="00CB18E8" w:rsidRDefault="00DB4375" w:rsidP="00F04767">
      <w:pPr>
        <w:pStyle w:val="ListParagraph"/>
        <w:numPr>
          <w:ilvl w:val="0"/>
          <w:numId w:val="26"/>
        </w:numPr>
        <w:shd w:val="clear" w:color="auto" w:fill="FFFFFF"/>
        <w:spacing w:before="100" w:beforeAutospacing="1" w:after="100" w:afterAutospacing="1" w:line="240" w:lineRule="auto"/>
        <w:jc w:val="both"/>
        <w:rPr>
          <w:rFonts w:ascii="Verdana" w:eastAsia="Times New Roman" w:hAnsi="Verdana" w:cs="Times New Roman"/>
          <w:sz w:val="20"/>
        </w:rPr>
      </w:pPr>
      <w:r>
        <w:rPr>
          <w:rFonts w:ascii="Rockwell" w:eastAsia="Times New Roman" w:hAnsi="Rockwell" w:cs="Times New Roman"/>
          <w:sz w:val="24"/>
          <w:szCs w:val="24"/>
        </w:rPr>
        <w:t>Co</w:t>
      </w:r>
      <w:r w:rsidR="00626D6E" w:rsidRPr="00CB18E8">
        <w:rPr>
          <w:rFonts w:ascii="Rockwell" w:eastAsia="Times New Roman" w:hAnsi="Rockwell" w:cs="Times New Roman"/>
          <w:sz w:val="24"/>
          <w:szCs w:val="24"/>
        </w:rPr>
        <w:t>ntinually</w:t>
      </w:r>
      <w:r w:rsidR="00CB18E8" w:rsidRPr="00CB18E8">
        <w:rPr>
          <w:rFonts w:ascii="Rockwell" w:eastAsia="Times New Roman" w:hAnsi="Rockwell" w:cs="Times New Roman"/>
          <w:sz w:val="24"/>
          <w:szCs w:val="24"/>
        </w:rPr>
        <w:t xml:space="preserve"> strive towards strengthening the Risk Management System through continuous learning and improvement.</w:t>
      </w:r>
    </w:p>
    <w:p w:rsidR="00CB18E8" w:rsidRPr="00CB18E8" w:rsidRDefault="00CB18E8" w:rsidP="0019676C">
      <w:pPr>
        <w:pStyle w:val="ListParagraph"/>
        <w:shd w:val="clear" w:color="auto" w:fill="FFFFFF"/>
        <w:spacing w:after="0" w:line="240" w:lineRule="auto"/>
        <w:ind w:left="1440"/>
        <w:rPr>
          <w:rFonts w:ascii="Verdana" w:eastAsia="Times New Roman" w:hAnsi="Verdana" w:cs="Times New Roman"/>
          <w:sz w:val="20"/>
        </w:rPr>
      </w:pPr>
    </w:p>
    <w:p w:rsidR="005A33B0" w:rsidRDefault="005A33B0" w:rsidP="005A33B0">
      <w:pPr>
        <w:pStyle w:val="NoSpacing"/>
        <w:ind w:firstLine="720"/>
        <w:jc w:val="both"/>
        <w:rPr>
          <w:rFonts w:ascii="Rockwell" w:hAnsi="Rockwell"/>
          <w:sz w:val="24"/>
          <w:szCs w:val="24"/>
        </w:rPr>
      </w:pPr>
      <w:r>
        <w:rPr>
          <w:rFonts w:ascii="Rockwell" w:hAnsi="Rockwell"/>
          <w:sz w:val="24"/>
          <w:szCs w:val="24"/>
        </w:rPr>
        <w:t>The objective of th</w:t>
      </w:r>
      <w:r w:rsidR="007518D7">
        <w:rPr>
          <w:rFonts w:ascii="Rockwell" w:hAnsi="Rockwell"/>
          <w:sz w:val="24"/>
          <w:szCs w:val="24"/>
        </w:rPr>
        <w:t>e</w:t>
      </w:r>
      <w:r>
        <w:rPr>
          <w:rFonts w:ascii="Rockwell" w:hAnsi="Rockwell"/>
          <w:sz w:val="24"/>
          <w:szCs w:val="24"/>
        </w:rPr>
        <w:t xml:space="preserve"> Policy is to:</w:t>
      </w:r>
    </w:p>
    <w:p w:rsidR="005A33B0" w:rsidRDefault="005A33B0" w:rsidP="005A33B0">
      <w:pPr>
        <w:pStyle w:val="NoSpacing"/>
        <w:jc w:val="both"/>
        <w:rPr>
          <w:rFonts w:ascii="Rockwell" w:hAnsi="Rockwell"/>
          <w:sz w:val="24"/>
          <w:szCs w:val="24"/>
        </w:rPr>
      </w:pPr>
    </w:p>
    <w:p w:rsidR="005A33B0" w:rsidRDefault="005A33B0" w:rsidP="005A33B0">
      <w:pPr>
        <w:pStyle w:val="NoSpacing"/>
        <w:numPr>
          <w:ilvl w:val="0"/>
          <w:numId w:val="2"/>
        </w:numPr>
        <w:jc w:val="both"/>
        <w:rPr>
          <w:rFonts w:ascii="Rockwell" w:hAnsi="Rockwell"/>
          <w:sz w:val="24"/>
          <w:szCs w:val="24"/>
        </w:rPr>
      </w:pPr>
      <w:r>
        <w:rPr>
          <w:rFonts w:ascii="Rockwell" w:hAnsi="Rockwell"/>
          <w:sz w:val="24"/>
          <w:szCs w:val="24"/>
        </w:rPr>
        <w:t>Encourage an appropriate level of risk tolerance throughout the Company.</w:t>
      </w:r>
    </w:p>
    <w:p w:rsidR="005A33B0" w:rsidRDefault="005A33B0" w:rsidP="005A33B0">
      <w:pPr>
        <w:pStyle w:val="NoSpacing"/>
        <w:numPr>
          <w:ilvl w:val="0"/>
          <w:numId w:val="2"/>
        </w:numPr>
        <w:jc w:val="both"/>
        <w:rPr>
          <w:rFonts w:ascii="Rockwell" w:hAnsi="Rockwell"/>
          <w:sz w:val="24"/>
          <w:szCs w:val="24"/>
        </w:rPr>
      </w:pPr>
      <w:r>
        <w:rPr>
          <w:rFonts w:ascii="Rockwell" w:hAnsi="Rockwell"/>
          <w:sz w:val="24"/>
          <w:szCs w:val="24"/>
        </w:rPr>
        <w:t>Establish procedures to analyze risks within agreed parameters across the Company.</w:t>
      </w:r>
    </w:p>
    <w:p w:rsidR="005A33B0" w:rsidRDefault="005A33B0" w:rsidP="005A33B0">
      <w:pPr>
        <w:pStyle w:val="NoSpacing"/>
        <w:numPr>
          <w:ilvl w:val="0"/>
          <w:numId w:val="2"/>
        </w:numPr>
        <w:jc w:val="both"/>
        <w:rPr>
          <w:rFonts w:ascii="Rockwell" w:hAnsi="Rockwell"/>
          <w:sz w:val="24"/>
          <w:szCs w:val="24"/>
        </w:rPr>
      </w:pPr>
      <w:r>
        <w:rPr>
          <w:rFonts w:ascii="Rockwell" w:hAnsi="Rockwell"/>
          <w:sz w:val="24"/>
          <w:szCs w:val="24"/>
        </w:rPr>
        <w:t xml:space="preserve">Establish appropriate risk delegations and corresponding risk management framework across the Company; and </w:t>
      </w:r>
    </w:p>
    <w:p w:rsidR="005A33B0" w:rsidRDefault="005A33B0" w:rsidP="005A33B0">
      <w:pPr>
        <w:pStyle w:val="NoSpacing"/>
        <w:numPr>
          <w:ilvl w:val="0"/>
          <w:numId w:val="2"/>
        </w:numPr>
        <w:jc w:val="both"/>
        <w:rPr>
          <w:rFonts w:ascii="Rockwell" w:hAnsi="Rockwell"/>
          <w:sz w:val="24"/>
          <w:szCs w:val="24"/>
        </w:rPr>
      </w:pPr>
      <w:r>
        <w:rPr>
          <w:rFonts w:ascii="Rockwell" w:hAnsi="Rockwell"/>
          <w:sz w:val="24"/>
          <w:szCs w:val="24"/>
        </w:rPr>
        <w:t>Ensure KIOCL has a risk management framework that can noticeably respond the risk profile of the Company.</w:t>
      </w:r>
    </w:p>
    <w:p w:rsidR="00966BD0" w:rsidRDefault="00966BD0" w:rsidP="00820801">
      <w:pPr>
        <w:pStyle w:val="NoSpacing"/>
        <w:ind w:left="360"/>
        <w:jc w:val="both"/>
        <w:rPr>
          <w:rFonts w:ascii="Rockwell" w:hAnsi="Rockwell"/>
          <w:sz w:val="24"/>
          <w:szCs w:val="24"/>
        </w:rPr>
      </w:pPr>
    </w:p>
    <w:p w:rsidR="00626F3E" w:rsidRPr="002F1E84" w:rsidRDefault="00626F3E" w:rsidP="00820801">
      <w:pPr>
        <w:pStyle w:val="NoSpacing"/>
        <w:jc w:val="both"/>
        <w:rPr>
          <w:rFonts w:ascii="Rockwell" w:hAnsi="Rockwell"/>
          <w:sz w:val="24"/>
          <w:szCs w:val="24"/>
        </w:rPr>
      </w:pPr>
      <w:r>
        <w:rPr>
          <w:rFonts w:ascii="Rockwell" w:hAnsi="Rockwell"/>
          <w:sz w:val="24"/>
          <w:szCs w:val="24"/>
        </w:rPr>
        <w:t>3.</w:t>
      </w:r>
      <w:r>
        <w:rPr>
          <w:rFonts w:ascii="Rockwell" w:hAnsi="Rockwell"/>
          <w:sz w:val="24"/>
          <w:szCs w:val="24"/>
        </w:rPr>
        <w:tab/>
      </w:r>
      <w:r w:rsidRPr="00103EC3">
        <w:rPr>
          <w:rFonts w:ascii="Rockwell" w:hAnsi="Rockwell"/>
          <w:b/>
          <w:bCs/>
          <w:sz w:val="24"/>
          <w:szCs w:val="24"/>
        </w:rPr>
        <w:t>RISK APPETITE</w:t>
      </w:r>
    </w:p>
    <w:p w:rsidR="00626F3E" w:rsidRDefault="00626F3E" w:rsidP="00820801">
      <w:pPr>
        <w:pStyle w:val="NoSpacing"/>
        <w:ind w:left="360"/>
        <w:jc w:val="both"/>
        <w:rPr>
          <w:rFonts w:ascii="Rockwell" w:hAnsi="Rockwell"/>
          <w:sz w:val="24"/>
          <w:szCs w:val="24"/>
        </w:rPr>
      </w:pPr>
    </w:p>
    <w:p w:rsidR="00626F3E" w:rsidRDefault="00626F3E" w:rsidP="00820801">
      <w:pPr>
        <w:pStyle w:val="NoSpacing"/>
        <w:ind w:left="720" w:hanging="720"/>
        <w:jc w:val="both"/>
        <w:rPr>
          <w:rFonts w:ascii="Rockwell" w:hAnsi="Rockwell"/>
          <w:sz w:val="24"/>
          <w:szCs w:val="24"/>
        </w:rPr>
      </w:pPr>
      <w:r>
        <w:rPr>
          <w:rFonts w:ascii="Rockwell" w:hAnsi="Rockwell"/>
          <w:sz w:val="24"/>
          <w:szCs w:val="24"/>
        </w:rPr>
        <w:t>3.1</w:t>
      </w:r>
      <w:r>
        <w:rPr>
          <w:rFonts w:ascii="Rockwell" w:hAnsi="Rockwell"/>
          <w:sz w:val="24"/>
          <w:szCs w:val="24"/>
        </w:rPr>
        <w:tab/>
        <w:t>A critical element of the Company’s Risk Management Framework is the risk appetite, which is defined as the extent of willingness to take risks in pursuit of the business objectives.</w:t>
      </w:r>
    </w:p>
    <w:p w:rsidR="00626F3E" w:rsidRDefault="00626F3E" w:rsidP="00820801">
      <w:pPr>
        <w:pStyle w:val="NoSpacing"/>
        <w:jc w:val="both"/>
        <w:rPr>
          <w:rFonts w:ascii="Rockwell" w:hAnsi="Rockwell"/>
          <w:sz w:val="24"/>
          <w:szCs w:val="24"/>
        </w:rPr>
      </w:pPr>
    </w:p>
    <w:p w:rsidR="0056736D" w:rsidRDefault="0056736D" w:rsidP="00820801">
      <w:pPr>
        <w:pStyle w:val="NoSpacing"/>
        <w:jc w:val="both"/>
        <w:rPr>
          <w:rFonts w:ascii="Rockwell" w:hAnsi="Rockwell"/>
          <w:sz w:val="24"/>
          <w:szCs w:val="24"/>
        </w:rPr>
      </w:pPr>
    </w:p>
    <w:p w:rsidR="00626F3E" w:rsidRDefault="00626F3E" w:rsidP="00820801">
      <w:pPr>
        <w:pStyle w:val="NoSpacing"/>
        <w:jc w:val="both"/>
        <w:rPr>
          <w:rFonts w:ascii="Rockwell" w:hAnsi="Rockwell"/>
          <w:sz w:val="24"/>
          <w:szCs w:val="24"/>
        </w:rPr>
      </w:pPr>
      <w:r>
        <w:rPr>
          <w:rFonts w:ascii="Rockwell" w:hAnsi="Rockwell"/>
          <w:sz w:val="24"/>
          <w:szCs w:val="24"/>
        </w:rPr>
        <w:lastRenderedPageBreak/>
        <w:t>3.2</w:t>
      </w:r>
      <w:r>
        <w:rPr>
          <w:rFonts w:ascii="Rockwell" w:hAnsi="Rockwell"/>
          <w:sz w:val="24"/>
          <w:szCs w:val="24"/>
        </w:rPr>
        <w:tab/>
        <w:t>The key determinants of risk appetite are as follows:</w:t>
      </w:r>
    </w:p>
    <w:p w:rsidR="00626F3E" w:rsidRDefault="00626F3E" w:rsidP="00820801">
      <w:pPr>
        <w:pStyle w:val="NoSpacing"/>
        <w:jc w:val="both"/>
        <w:rPr>
          <w:rFonts w:ascii="Rockwell" w:hAnsi="Rockwell"/>
          <w:sz w:val="24"/>
          <w:szCs w:val="24"/>
        </w:rPr>
      </w:pPr>
    </w:p>
    <w:p w:rsidR="00626F3E" w:rsidRDefault="007518D7" w:rsidP="00820801">
      <w:pPr>
        <w:pStyle w:val="NoSpacing"/>
        <w:numPr>
          <w:ilvl w:val="0"/>
          <w:numId w:val="3"/>
        </w:numPr>
        <w:jc w:val="both"/>
        <w:rPr>
          <w:rFonts w:ascii="Rockwell" w:hAnsi="Rockwell"/>
          <w:sz w:val="24"/>
          <w:szCs w:val="24"/>
        </w:rPr>
      </w:pPr>
      <w:r>
        <w:rPr>
          <w:rFonts w:ascii="Rockwell" w:hAnsi="Rockwell"/>
          <w:sz w:val="24"/>
          <w:szCs w:val="24"/>
        </w:rPr>
        <w:t>S</w:t>
      </w:r>
      <w:r w:rsidR="00085EE8">
        <w:rPr>
          <w:rFonts w:ascii="Rockwell" w:hAnsi="Rockwell"/>
          <w:sz w:val="24"/>
          <w:szCs w:val="24"/>
        </w:rPr>
        <w:t>hareholder and invest</w:t>
      </w:r>
      <w:r>
        <w:rPr>
          <w:rFonts w:ascii="Rockwell" w:hAnsi="Rockwell"/>
          <w:sz w:val="24"/>
          <w:szCs w:val="24"/>
        </w:rPr>
        <w:t>or preferences and expectations.</w:t>
      </w:r>
    </w:p>
    <w:p w:rsidR="00085EE8" w:rsidRDefault="007518D7" w:rsidP="00820801">
      <w:pPr>
        <w:pStyle w:val="NoSpacing"/>
        <w:numPr>
          <w:ilvl w:val="0"/>
          <w:numId w:val="3"/>
        </w:numPr>
        <w:jc w:val="both"/>
        <w:rPr>
          <w:rFonts w:ascii="Rockwell" w:hAnsi="Rockwell"/>
          <w:sz w:val="24"/>
          <w:szCs w:val="24"/>
        </w:rPr>
      </w:pPr>
      <w:r>
        <w:rPr>
          <w:rFonts w:ascii="Rockwell" w:hAnsi="Rockwell"/>
          <w:sz w:val="24"/>
          <w:szCs w:val="24"/>
        </w:rPr>
        <w:t>E</w:t>
      </w:r>
      <w:r w:rsidR="00085EE8">
        <w:rPr>
          <w:rFonts w:ascii="Rockwell" w:hAnsi="Rockwell"/>
          <w:sz w:val="24"/>
          <w:szCs w:val="24"/>
        </w:rPr>
        <w:t xml:space="preserve">xpected business </w:t>
      </w:r>
      <w:r>
        <w:rPr>
          <w:rFonts w:ascii="Rockwell" w:hAnsi="Rockwell"/>
          <w:sz w:val="24"/>
          <w:szCs w:val="24"/>
        </w:rPr>
        <w:t>performance (return on capital).</w:t>
      </w:r>
    </w:p>
    <w:p w:rsidR="00085EE8" w:rsidRDefault="007518D7" w:rsidP="00820801">
      <w:pPr>
        <w:pStyle w:val="NoSpacing"/>
        <w:numPr>
          <w:ilvl w:val="0"/>
          <w:numId w:val="3"/>
        </w:numPr>
        <w:jc w:val="both"/>
        <w:rPr>
          <w:rFonts w:ascii="Rockwell" w:hAnsi="Rockwell"/>
          <w:sz w:val="24"/>
          <w:szCs w:val="24"/>
        </w:rPr>
      </w:pPr>
      <w:r>
        <w:rPr>
          <w:rFonts w:ascii="Rockwell" w:hAnsi="Rockwell"/>
          <w:sz w:val="24"/>
          <w:szCs w:val="24"/>
        </w:rPr>
        <w:t>T</w:t>
      </w:r>
      <w:r w:rsidR="00085EE8">
        <w:rPr>
          <w:rFonts w:ascii="Rockwell" w:hAnsi="Rockwell"/>
          <w:sz w:val="24"/>
          <w:szCs w:val="24"/>
        </w:rPr>
        <w:t xml:space="preserve">he capital needed to </w:t>
      </w:r>
      <w:r>
        <w:rPr>
          <w:rFonts w:ascii="Rockwell" w:hAnsi="Rockwell"/>
          <w:sz w:val="24"/>
          <w:szCs w:val="24"/>
        </w:rPr>
        <w:t>support risk taking.</w:t>
      </w:r>
    </w:p>
    <w:p w:rsidR="00085EE8" w:rsidRDefault="007518D7" w:rsidP="00820801">
      <w:pPr>
        <w:pStyle w:val="NoSpacing"/>
        <w:numPr>
          <w:ilvl w:val="0"/>
          <w:numId w:val="3"/>
        </w:numPr>
        <w:jc w:val="both"/>
        <w:rPr>
          <w:rFonts w:ascii="Rockwell" w:hAnsi="Rockwell"/>
          <w:sz w:val="24"/>
          <w:szCs w:val="24"/>
        </w:rPr>
      </w:pPr>
      <w:r>
        <w:rPr>
          <w:rFonts w:ascii="Rockwell" w:hAnsi="Rockwell"/>
          <w:sz w:val="24"/>
          <w:szCs w:val="24"/>
        </w:rPr>
        <w:t>The culture of the organization.</w:t>
      </w:r>
    </w:p>
    <w:p w:rsidR="00085EE8" w:rsidRDefault="007518D7" w:rsidP="00820801">
      <w:pPr>
        <w:pStyle w:val="NoSpacing"/>
        <w:numPr>
          <w:ilvl w:val="0"/>
          <w:numId w:val="3"/>
        </w:numPr>
        <w:jc w:val="both"/>
        <w:rPr>
          <w:rFonts w:ascii="Rockwell" w:hAnsi="Rockwell"/>
          <w:sz w:val="24"/>
          <w:szCs w:val="24"/>
        </w:rPr>
      </w:pPr>
      <w:r>
        <w:rPr>
          <w:rFonts w:ascii="Rockwell" w:hAnsi="Rockwell"/>
          <w:sz w:val="24"/>
          <w:szCs w:val="24"/>
        </w:rPr>
        <w:t>M</w:t>
      </w:r>
      <w:r w:rsidR="00085EE8">
        <w:rPr>
          <w:rFonts w:ascii="Rockwell" w:hAnsi="Rockwell"/>
          <w:sz w:val="24"/>
          <w:szCs w:val="24"/>
        </w:rPr>
        <w:t>anagement experience along with ris</w:t>
      </w:r>
      <w:r>
        <w:rPr>
          <w:rFonts w:ascii="Rockwell" w:hAnsi="Rockwell"/>
          <w:sz w:val="24"/>
          <w:szCs w:val="24"/>
        </w:rPr>
        <w:t>k and control management skills.</w:t>
      </w:r>
    </w:p>
    <w:p w:rsidR="00085EE8" w:rsidRDefault="007518D7" w:rsidP="00820801">
      <w:pPr>
        <w:pStyle w:val="NoSpacing"/>
        <w:numPr>
          <w:ilvl w:val="0"/>
          <w:numId w:val="3"/>
        </w:numPr>
        <w:jc w:val="both"/>
        <w:rPr>
          <w:rFonts w:ascii="Rockwell" w:hAnsi="Rockwell"/>
          <w:sz w:val="24"/>
          <w:szCs w:val="24"/>
        </w:rPr>
      </w:pPr>
      <w:r>
        <w:rPr>
          <w:rFonts w:ascii="Rockwell" w:hAnsi="Rockwell"/>
          <w:sz w:val="24"/>
          <w:szCs w:val="24"/>
        </w:rPr>
        <w:t>Lo</w:t>
      </w:r>
      <w:r w:rsidR="00085EE8">
        <w:rPr>
          <w:rFonts w:ascii="Rockwell" w:hAnsi="Rockwell"/>
          <w:sz w:val="24"/>
          <w:szCs w:val="24"/>
        </w:rPr>
        <w:t>ng term strategic prioriti</w:t>
      </w:r>
      <w:r w:rsidR="00F614F2">
        <w:rPr>
          <w:rFonts w:ascii="Rockwell" w:hAnsi="Rockwell"/>
          <w:sz w:val="24"/>
          <w:szCs w:val="24"/>
        </w:rPr>
        <w:t>e</w:t>
      </w:r>
      <w:r w:rsidR="00085EE8">
        <w:rPr>
          <w:rFonts w:ascii="Rockwell" w:hAnsi="Rockwell"/>
          <w:sz w:val="24"/>
          <w:szCs w:val="24"/>
        </w:rPr>
        <w:t>s.</w:t>
      </w:r>
    </w:p>
    <w:p w:rsidR="00DC655D" w:rsidRDefault="00DC655D" w:rsidP="00DC655D">
      <w:pPr>
        <w:pStyle w:val="NoSpacing"/>
        <w:ind w:left="1440"/>
        <w:jc w:val="both"/>
        <w:rPr>
          <w:rFonts w:ascii="Rockwell" w:hAnsi="Rockwell"/>
          <w:sz w:val="24"/>
          <w:szCs w:val="24"/>
        </w:rPr>
      </w:pPr>
    </w:p>
    <w:p w:rsidR="00E944E0" w:rsidRDefault="00F614F2" w:rsidP="00820801">
      <w:pPr>
        <w:pStyle w:val="NoSpacing"/>
        <w:ind w:left="720" w:hanging="720"/>
        <w:jc w:val="both"/>
        <w:rPr>
          <w:rFonts w:ascii="Rockwell" w:hAnsi="Rockwell"/>
          <w:sz w:val="24"/>
          <w:szCs w:val="24"/>
        </w:rPr>
      </w:pPr>
      <w:r>
        <w:rPr>
          <w:rFonts w:ascii="Rockwell" w:hAnsi="Rockwell"/>
          <w:sz w:val="24"/>
          <w:szCs w:val="24"/>
        </w:rPr>
        <w:t>3.3</w:t>
      </w:r>
      <w:r>
        <w:rPr>
          <w:rFonts w:ascii="Rockwell" w:hAnsi="Rockwell"/>
          <w:sz w:val="24"/>
          <w:szCs w:val="24"/>
        </w:rPr>
        <w:tab/>
      </w:r>
      <w:r w:rsidR="00E944E0">
        <w:rPr>
          <w:rFonts w:ascii="Rockwell" w:hAnsi="Rockwell"/>
          <w:sz w:val="24"/>
          <w:szCs w:val="24"/>
        </w:rPr>
        <w:t xml:space="preserve">Risk appetite is communicated through the Company’s </w:t>
      </w:r>
      <w:r w:rsidR="007518D7">
        <w:rPr>
          <w:rFonts w:ascii="Rockwell" w:hAnsi="Rockwell"/>
          <w:sz w:val="24"/>
          <w:szCs w:val="24"/>
        </w:rPr>
        <w:t>strategic plans. The Board and M</w:t>
      </w:r>
      <w:r w:rsidR="00E944E0">
        <w:rPr>
          <w:rFonts w:ascii="Rockwell" w:hAnsi="Rockwell"/>
          <w:sz w:val="24"/>
          <w:szCs w:val="24"/>
        </w:rPr>
        <w:t xml:space="preserve">anagement monitor the risk appetite of the Company relative to </w:t>
      </w:r>
      <w:r w:rsidR="00C11820">
        <w:rPr>
          <w:rFonts w:ascii="Rockwell" w:hAnsi="Rockwell"/>
          <w:sz w:val="24"/>
          <w:szCs w:val="24"/>
        </w:rPr>
        <w:t>KIOCL’s</w:t>
      </w:r>
      <w:r w:rsidR="00E944E0">
        <w:rPr>
          <w:rFonts w:ascii="Rockwell" w:hAnsi="Rockwell"/>
          <w:sz w:val="24"/>
          <w:szCs w:val="24"/>
        </w:rPr>
        <w:t xml:space="preserve"> actual results to ensure an appropriate level of risk tolerance throughout the Company.</w:t>
      </w:r>
    </w:p>
    <w:p w:rsidR="008D0006" w:rsidRDefault="008D0006" w:rsidP="00820801">
      <w:pPr>
        <w:pStyle w:val="NoSpacing"/>
        <w:ind w:left="720" w:hanging="720"/>
        <w:jc w:val="both"/>
        <w:rPr>
          <w:rFonts w:ascii="Rockwell" w:hAnsi="Rockwell"/>
          <w:sz w:val="24"/>
          <w:szCs w:val="24"/>
        </w:rPr>
      </w:pPr>
    </w:p>
    <w:p w:rsidR="00E944E0" w:rsidRPr="007B18A4" w:rsidRDefault="00E944E0" w:rsidP="00103EC3">
      <w:pPr>
        <w:pStyle w:val="NoSpacing"/>
        <w:jc w:val="both"/>
        <w:rPr>
          <w:rFonts w:ascii="Rockwell" w:hAnsi="Rockwell"/>
          <w:b/>
          <w:bCs/>
          <w:sz w:val="24"/>
          <w:szCs w:val="24"/>
        </w:rPr>
      </w:pPr>
      <w:r w:rsidRPr="007B18A4">
        <w:rPr>
          <w:rFonts w:ascii="Rockwell" w:hAnsi="Rockwell"/>
          <w:b/>
          <w:bCs/>
          <w:sz w:val="24"/>
          <w:szCs w:val="24"/>
        </w:rPr>
        <w:t>4.</w:t>
      </w:r>
      <w:r w:rsidRPr="007B18A4">
        <w:rPr>
          <w:rFonts w:ascii="Rockwell" w:hAnsi="Rockwell"/>
          <w:b/>
          <w:bCs/>
          <w:sz w:val="24"/>
          <w:szCs w:val="24"/>
        </w:rPr>
        <w:tab/>
        <w:t>RISK MANAGEMENT FRAMEWORK</w:t>
      </w:r>
    </w:p>
    <w:p w:rsidR="00E944E0" w:rsidRDefault="00E944E0" w:rsidP="00E944E0">
      <w:pPr>
        <w:pStyle w:val="NoSpacing"/>
        <w:ind w:left="720" w:hanging="720"/>
        <w:jc w:val="both"/>
        <w:rPr>
          <w:rFonts w:ascii="Rockwell" w:hAnsi="Rockwell"/>
          <w:sz w:val="24"/>
          <w:szCs w:val="24"/>
        </w:rPr>
      </w:pPr>
    </w:p>
    <w:p w:rsidR="00671BD0" w:rsidRDefault="00E944E0" w:rsidP="00E944E0">
      <w:pPr>
        <w:pStyle w:val="NoSpacing"/>
        <w:ind w:left="720" w:hanging="720"/>
        <w:jc w:val="both"/>
        <w:rPr>
          <w:rFonts w:ascii="Rockwell" w:hAnsi="Rockwell"/>
          <w:sz w:val="24"/>
          <w:szCs w:val="24"/>
        </w:rPr>
      </w:pPr>
      <w:r>
        <w:rPr>
          <w:rFonts w:ascii="Rockwell" w:hAnsi="Rockwell"/>
          <w:sz w:val="24"/>
          <w:szCs w:val="24"/>
        </w:rPr>
        <w:t>4.1</w:t>
      </w:r>
      <w:r>
        <w:rPr>
          <w:rFonts w:ascii="Rockwell" w:hAnsi="Rockwell"/>
          <w:sz w:val="24"/>
          <w:szCs w:val="24"/>
        </w:rPr>
        <w:tab/>
      </w:r>
      <w:r w:rsidR="00A002AD">
        <w:rPr>
          <w:rFonts w:ascii="Rockwell" w:hAnsi="Rockwell"/>
          <w:sz w:val="24"/>
          <w:szCs w:val="24"/>
        </w:rPr>
        <w:t>KIOCL</w:t>
      </w:r>
      <w:r>
        <w:rPr>
          <w:rFonts w:ascii="Rockwell" w:hAnsi="Rockwell"/>
          <w:sz w:val="24"/>
          <w:szCs w:val="24"/>
        </w:rPr>
        <w:t xml:space="preserve"> believes that risk should be </w:t>
      </w:r>
      <w:r w:rsidR="002F2A48">
        <w:rPr>
          <w:rFonts w:ascii="Rockwell" w:hAnsi="Rockwell"/>
          <w:sz w:val="24"/>
          <w:szCs w:val="24"/>
        </w:rPr>
        <w:t>identified and mitigated</w:t>
      </w:r>
      <w:r>
        <w:rPr>
          <w:rFonts w:ascii="Rockwell" w:hAnsi="Rockwell"/>
          <w:sz w:val="24"/>
          <w:szCs w:val="24"/>
        </w:rPr>
        <w:t xml:space="preserve"> on a continuous basis. As a result, the Company has designed a dynamic risk </w:t>
      </w:r>
      <w:r w:rsidR="002F2A48">
        <w:rPr>
          <w:rFonts w:ascii="Rockwell" w:hAnsi="Rockwell"/>
          <w:sz w:val="24"/>
          <w:szCs w:val="24"/>
        </w:rPr>
        <w:t>policy</w:t>
      </w:r>
      <w:r>
        <w:rPr>
          <w:rFonts w:ascii="Rockwell" w:hAnsi="Rockwell"/>
          <w:sz w:val="24"/>
          <w:szCs w:val="24"/>
        </w:rPr>
        <w:t xml:space="preserve"> framework to allow </w:t>
      </w:r>
      <w:r w:rsidR="00C11820">
        <w:rPr>
          <w:rFonts w:ascii="Rockwell" w:hAnsi="Rockwell"/>
          <w:sz w:val="24"/>
          <w:szCs w:val="24"/>
        </w:rPr>
        <w:t>KIOCL</w:t>
      </w:r>
      <w:r>
        <w:rPr>
          <w:rFonts w:ascii="Rockwell" w:hAnsi="Rockwell"/>
          <w:sz w:val="24"/>
          <w:szCs w:val="24"/>
        </w:rPr>
        <w:t xml:space="preserve"> to m</w:t>
      </w:r>
      <w:r w:rsidR="002F2A48">
        <w:rPr>
          <w:rFonts w:ascii="Rockwell" w:hAnsi="Rockwell"/>
          <w:sz w:val="24"/>
          <w:szCs w:val="24"/>
        </w:rPr>
        <w:t>itigate</w:t>
      </w:r>
      <w:r>
        <w:rPr>
          <w:rFonts w:ascii="Rockwell" w:hAnsi="Rockwell"/>
          <w:sz w:val="24"/>
          <w:szCs w:val="24"/>
        </w:rPr>
        <w:t xml:space="preserve"> its risks effectively and efficiently, enabling both short term and long term strategic and business objectives to be met.</w:t>
      </w:r>
    </w:p>
    <w:p w:rsidR="00671BD0" w:rsidRDefault="00671BD0" w:rsidP="00E944E0">
      <w:pPr>
        <w:pStyle w:val="NoSpacing"/>
        <w:ind w:left="720" w:hanging="720"/>
        <w:jc w:val="both"/>
        <w:rPr>
          <w:rFonts w:ascii="Rockwell" w:hAnsi="Rockwell"/>
          <w:sz w:val="24"/>
          <w:szCs w:val="24"/>
        </w:rPr>
      </w:pPr>
    </w:p>
    <w:p w:rsidR="00671BD0" w:rsidRDefault="00671BD0" w:rsidP="00E944E0">
      <w:pPr>
        <w:pStyle w:val="NoSpacing"/>
        <w:ind w:left="720" w:hanging="720"/>
        <w:jc w:val="both"/>
        <w:rPr>
          <w:rFonts w:ascii="Rockwell" w:hAnsi="Rockwell"/>
          <w:sz w:val="24"/>
          <w:szCs w:val="24"/>
        </w:rPr>
      </w:pPr>
      <w:r>
        <w:rPr>
          <w:rFonts w:ascii="Rockwell" w:hAnsi="Rockwell"/>
          <w:sz w:val="24"/>
          <w:szCs w:val="24"/>
        </w:rPr>
        <w:t>4.2</w:t>
      </w:r>
      <w:r>
        <w:rPr>
          <w:rFonts w:ascii="Rockwell" w:hAnsi="Rockwell"/>
          <w:sz w:val="24"/>
          <w:szCs w:val="24"/>
        </w:rPr>
        <w:tab/>
        <w:t xml:space="preserve">The Company’s approach to risk </w:t>
      </w:r>
      <w:r w:rsidR="002F2A48">
        <w:rPr>
          <w:rFonts w:ascii="Rockwell" w:hAnsi="Rockwell"/>
          <w:sz w:val="24"/>
          <w:szCs w:val="24"/>
        </w:rPr>
        <w:t>assessment &amp; mitigation</w:t>
      </w:r>
      <w:r>
        <w:rPr>
          <w:rFonts w:ascii="Rockwell" w:hAnsi="Rockwell"/>
          <w:sz w:val="24"/>
          <w:szCs w:val="24"/>
        </w:rPr>
        <w:t xml:space="preserve"> is summarized below:</w:t>
      </w:r>
    </w:p>
    <w:p w:rsidR="00671BD0" w:rsidRDefault="00671BD0" w:rsidP="00E944E0">
      <w:pPr>
        <w:pStyle w:val="NoSpacing"/>
        <w:ind w:left="720" w:hanging="720"/>
        <w:jc w:val="both"/>
        <w:rPr>
          <w:rFonts w:ascii="Rockwell" w:hAnsi="Rockwell"/>
          <w:sz w:val="24"/>
          <w:szCs w:val="24"/>
        </w:rPr>
      </w:pPr>
    </w:p>
    <w:p w:rsidR="00671BD0" w:rsidRPr="006C76BC" w:rsidRDefault="00671BD0" w:rsidP="00E944E0">
      <w:pPr>
        <w:pStyle w:val="NoSpacing"/>
        <w:ind w:left="720" w:hanging="720"/>
        <w:jc w:val="both"/>
        <w:rPr>
          <w:rFonts w:ascii="Rockwell" w:hAnsi="Rockwell"/>
          <w:sz w:val="28"/>
          <w:szCs w:val="28"/>
        </w:rPr>
      </w:pPr>
      <w:r>
        <w:rPr>
          <w:rFonts w:ascii="Rockwell" w:hAnsi="Rockwell"/>
          <w:sz w:val="24"/>
          <w:szCs w:val="24"/>
        </w:rPr>
        <w:t>4.2.1</w:t>
      </w:r>
      <w:r>
        <w:rPr>
          <w:rFonts w:ascii="Rockwell" w:hAnsi="Rockwell"/>
          <w:sz w:val="24"/>
          <w:szCs w:val="24"/>
        </w:rPr>
        <w:tab/>
      </w:r>
      <w:r w:rsidRPr="006C76BC">
        <w:rPr>
          <w:rFonts w:ascii="Rockwell" w:hAnsi="Rockwell"/>
          <w:sz w:val="28"/>
          <w:szCs w:val="28"/>
        </w:rPr>
        <w:t>Identification of risks</w:t>
      </w:r>
    </w:p>
    <w:p w:rsidR="00671BD0" w:rsidRPr="00DD69F8" w:rsidRDefault="00671BD0" w:rsidP="00E944E0">
      <w:pPr>
        <w:pStyle w:val="NoSpacing"/>
        <w:ind w:left="720" w:hanging="720"/>
        <w:jc w:val="both"/>
        <w:rPr>
          <w:rFonts w:ascii="Rockwell" w:hAnsi="Rockwell"/>
          <w:sz w:val="18"/>
          <w:szCs w:val="18"/>
        </w:rPr>
      </w:pPr>
    </w:p>
    <w:p w:rsidR="00E944E0" w:rsidRDefault="00671BD0" w:rsidP="00E944E0">
      <w:pPr>
        <w:pStyle w:val="NoSpacing"/>
        <w:ind w:left="720" w:hanging="720"/>
        <w:jc w:val="both"/>
        <w:rPr>
          <w:rFonts w:ascii="Rockwell" w:hAnsi="Rockwell"/>
          <w:sz w:val="24"/>
          <w:szCs w:val="24"/>
        </w:rPr>
      </w:pPr>
      <w:r>
        <w:rPr>
          <w:rFonts w:ascii="Rockwell" w:hAnsi="Rockwell"/>
          <w:sz w:val="24"/>
          <w:szCs w:val="24"/>
        </w:rPr>
        <w:tab/>
        <w:t>To ensure key risks are identified;</w:t>
      </w:r>
    </w:p>
    <w:p w:rsidR="002F2A48" w:rsidRDefault="002F2A48" w:rsidP="00E944E0">
      <w:pPr>
        <w:pStyle w:val="NoSpacing"/>
        <w:ind w:left="720" w:hanging="720"/>
        <w:jc w:val="both"/>
        <w:rPr>
          <w:rFonts w:ascii="Rockwell" w:hAnsi="Rockwell"/>
          <w:sz w:val="24"/>
          <w:szCs w:val="24"/>
        </w:rPr>
      </w:pPr>
    </w:p>
    <w:p w:rsidR="00671BD0" w:rsidRDefault="007518D7" w:rsidP="002F2A48">
      <w:pPr>
        <w:pStyle w:val="NoSpacing"/>
        <w:numPr>
          <w:ilvl w:val="0"/>
          <w:numId w:val="4"/>
        </w:numPr>
        <w:jc w:val="both"/>
        <w:rPr>
          <w:rFonts w:ascii="Rockwell" w:hAnsi="Rockwell"/>
          <w:sz w:val="24"/>
          <w:szCs w:val="24"/>
        </w:rPr>
      </w:pPr>
      <w:r>
        <w:rPr>
          <w:rFonts w:ascii="Rockwell" w:hAnsi="Rockwell"/>
          <w:sz w:val="24"/>
          <w:szCs w:val="24"/>
        </w:rPr>
        <w:t>F</w:t>
      </w:r>
      <w:r w:rsidR="002F2A48">
        <w:rPr>
          <w:rFonts w:ascii="Rockwell" w:hAnsi="Rockwell"/>
          <w:sz w:val="24"/>
          <w:szCs w:val="24"/>
        </w:rPr>
        <w:t>ormu</w:t>
      </w:r>
      <w:r>
        <w:rPr>
          <w:rFonts w:ascii="Rockwell" w:hAnsi="Rockwell"/>
          <w:sz w:val="24"/>
          <w:szCs w:val="24"/>
        </w:rPr>
        <w:t>lated risk assessment committee.</w:t>
      </w:r>
    </w:p>
    <w:p w:rsidR="00A529EF" w:rsidRDefault="007518D7" w:rsidP="00A529EF">
      <w:pPr>
        <w:pStyle w:val="NoSpacing"/>
        <w:numPr>
          <w:ilvl w:val="0"/>
          <w:numId w:val="4"/>
        </w:numPr>
        <w:jc w:val="both"/>
        <w:rPr>
          <w:rFonts w:ascii="Rockwell" w:hAnsi="Rockwell"/>
          <w:sz w:val="24"/>
          <w:szCs w:val="24"/>
        </w:rPr>
      </w:pPr>
      <w:r>
        <w:rPr>
          <w:rFonts w:ascii="Rockwell" w:hAnsi="Rockwell"/>
          <w:sz w:val="24"/>
          <w:szCs w:val="24"/>
        </w:rPr>
        <w:t>D</w:t>
      </w:r>
      <w:r w:rsidR="00A529EF">
        <w:rPr>
          <w:rFonts w:ascii="Rockwell" w:hAnsi="Rockwell"/>
          <w:sz w:val="24"/>
          <w:szCs w:val="24"/>
        </w:rPr>
        <w:t>efines risks in the co</w:t>
      </w:r>
      <w:r>
        <w:rPr>
          <w:rFonts w:ascii="Rockwell" w:hAnsi="Rockwell"/>
          <w:sz w:val="24"/>
          <w:szCs w:val="24"/>
        </w:rPr>
        <w:t>ntext of the Company’s strategy.</w:t>
      </w:r>
    </w:p>
    <w:p w:rsidR="00A529EF" w:rsidRDefault="007518D7" w:rsidP="00A529EF">
      <w:pPr>
        <w:pStyle w:val="NoSpacing"/>
        <w:numPr>
          <w:ilvl w:val="0"/>
          <w:numId w:val="4"/>
        </w:numPr>
        <w:jc w:val="both"/>
        <w:rPr>
          <w:rFonts w:ascii="Rockwell" w:hAnsi="Rockwell"/>
          <w:sz w:val="24"/>
          <w:szCs w:val="24"/>
        </w:rPr>
      </w:pPr>
      <w:r>
        <w:rPr>
          <w:rFonts w:ascii="Rockwell" w:hAnsi="Rockwell"/>
          <w:sz w:val="24"/>
          <w:szCs w:val="24"/>
        </w:rPr>
        <w:t>D</w:t>
      </w:r>
      <w:r w:rsidR="00A529EF">
        <w:rPr>
          <w:rFonts w:ascii="Rockwell" w:hAnsi="Rockwell"/>
          <w:sz w:val="24"/>
          <w:szCs w:val="24"/>
        </w:rPr>
        <w:t>ocuments risk profiles, including a description of the material risks; and</w:t>
      </w:r>
      <w:r>
        <w:rPr>
          <w:rFonts w:ascii="Rockwell" w:hAnsi="Rockwell"/>
          <w:sz w:val="24"/>
          <w:szCs w:val="24"/>
        </w:rPr>
        <w:t>.</w:t>
      </w:r>
    </w:p>
    <w:p w:rsidR="00A529EF" w:rsidRDefault="007518D7" w:rsidP="00A529EF">
      <w:pPr>
        <w:pStyle w:val="NoSpacing"/>
        <w:numPr>
          <w:ilvl w:val="0"/>
          <w:numId w:val="4"/>
        </w:numPr>
        <w:jc w:val="both"/>
        <w:rPr>
          <w:rFonts w:ascii="Rockwell" w:hAnsi="Rockwell"/>
          <w:sz w:val="24"/>
          <w:szCs w:val="24"/>
        </w:rPr>
      </w:pPr>
      <w:r>
        <w:rPr>
          <w:rFonts w:ascii="Rockwell" w:hAnsi="Rockwell"/>
          <w:sz w:val="24"/>
          <w:szCs w:val="24"/>
        </w:rPr>
        <w:t>R</w:t>
      </w:r>
      <w:r w:rsidR="00A529EF">
        <w:rPr>
          <w:rFonts w:ascii="Rockwell" w:hAnsi="Rockwell"/>
          <w:sz w:val="24"/>
          <w:szCs w:val="24"/>
        </w:rPr>
        <w:t>egularly reviews and updates the risk profiles.</w:t>
      </w:r>
    </w:p>
    <w:p w:rsidR="00A529EF" w:rsidRDefault="00A529EF" w:rsidP="00A529EF">
      <w:pPr>
        <w:pStyle w:val="NoSpacing"/>
        <w:ind w:left="1086"/>
        <w:jc w:val="both"/>
        <w:rPr>
          <w:rFonts w:ascii="Rockwell" w:hAnsi="Rockwell"/>
          <w:sz w:val="24"/>
          <w:szCs w:val="24"/>
        </w:rPr>
      </w:pPr>
    </w:p>
    <w:p w:rsidR="00A529EF" w:rsidRDefault="00A529EF" w:rsidP="00A529EF">
      <w:pPr>
        <w:pStyle w:val="NoSpacing"/>
        <w:ind w:left="366" w:firstLine="354"/>
        <w:jc w:val="both"/>
        <w:rPr>
          <w:rFonts w:ascii="Rockwell" w:hAnsi="Rockwell"/>
          <w:sz w:val="24"/>
          <w:szCs w:val="24"/>
        </w:rPr>
      </w:pPr>
      <w:r>
        <w:rPr>
          <w:rFonts w:ascii="Rockwell" w:hAnsi="Rockwell"/>
          <w:sz w:val="24"/>
          <w:szCs w:val="24"/>
        </w:rPr>
        <w:t>The Company’s R</w:t>
      </w:r>
      <w:r w:rsidR="007518D7">
        <w:rPr>
          <w:rFonts w:ascii="Rockwell" w:hAnsi="Rockwell"/>
          <w:sz w:val="24"/>
          <w:szCs w:val="24"/>
        </w:rPr>
        <w:t>isk Profile is summarized below:</w:t>
      </w:r>
    </w:p>
    <w:p w:rsidR="00A529EF" w:rsidRDefault="00A529EF" w:rsidP="00A529EF">
      <w:pPr>
        <w:pStyle w:val="NoSpacing"/>
        <w:jc w:val="both"/>
        <w:rPr>
          <w:rFonts w:ascii="Rockwell" w:hAnsi="Rockwell"/>
          <w:sz w:val="24"/>
          <w:szCs w:val="24"/>
        </w:rPr>
      </w:pPr>
    </w:p>
    <w:p w:rsidR="00A529EF" w:rsidRPr="00A002AD" w:rsidRDefault="00A529EF" w:rsidP="00A529EF">
      <w:pPr>
        <w:pStyle w:val="NoSpacing"/>
        <w:jc w:val="both"/>
        <w:rPr>
          <w:rFonts w:ascii="Lucida Calligraphy" w:hAnsi="Lucida Calligraphy"/>
          <w:b/>
          <w:bCs/>
          <w:sz w:val="24"/>
          <w:szCs w:val="24"/>
        </w:rPr>
      </w:pPr>
      <w:r>
        <w:rPr>
          <w:rFonts w:ascii="Rockwell" w:hAnsi="Rockwell"/>
          <w:sz w:val="24"/>
          <w:szCs w:val="24"/>
        </w:rPr>
        <w:t>4.2.2</w:t>
      </w:r>
      <w:r>
        <w:rPr>
          <w:rFonts w:ascii="Rockwell" w:hAnsi="Rockwell"/>
          <w:sz w:val="24"/>
          <w:szCs w:val="24"/>
        </w:rPr>
        <w:tab/>
      </w:r>
      <w:r w:rsidRPr="006C76BC">
        <w:rPr>
          <w:rFonts w:ascii="Rockwell" w:hAnsi="Rockwell"/>
          <w:sz w:val="28"/>
          <w:szCs w:val="28"/>
        </w:rPr>
        <w:t>Assessment of risks</w:t>
      </w:r>
    </w:p>
    <w:p w:rsidR="00A529EF" w:rsidRPr="00A002AD" w:rsidRDefault="00A529EF" w:rsidP="00A529EF">
      <w:pPr>
        <w:pStyle w:val="NoSpacing"/>
        <w:jc w:val="both"/>
        <w:rPr>
          <w:rFonts w:ascii="Lucida Calligraphy" w:hAnsi="Lucida Calligraphy"/>
          <w:b/>
          <w:bCs/>
          <w:sz w:val="16"/>
          <w:szCs w:val="16"/>
        </w:rPr>
      </w:pPr>
    </w:p>
    <w:p w:rsidR="00A529EF" w:rsidRDefault="00A529EF" w:rsidP="00A529EF">
      <w:pPr>
        <w:pStyle w:val="NoSpacing"/>
        <w:jc w:val="both"/>
        <w:rPr>
          <w:rFonts w:ascii="Rockwell" w:hAnsi="Rockwell"/>
          <w:sz w:val="24"/>
          <w:szCs w:val="24"/>
        </w:rPr>
      </w:pPr>
      <w:r>
        <w:rPr>
          <w:rFonts w:ascii="Rockwell" w:hAnsi="Rockwell"/>
          <w:sz w:val="24"/>
          <w:szCs w:val="24"/>
        </w:rPr>
        <w:tab/>
        <w:t>The Risk assessment methodology shall include:</w:t>
      </w:r>
    </w:p>
    <w:p w:rsidR="00BA7E03" w:rsidRDefault="00BA7E03" w:rsidP="00BA7E03">
      <w:pPr>
        <w:pStyle w:val="NoSpacing"/>
        <w:ind w:left="1446"/>
        <w:jc w:val="both"/>
        <w:rPr>
          <w:rFonts w:ascii="Rockwell" w:hAnsi="Rockwell"/>
          <w:sz w:val="24"/>
          <w:szCs w:val="24"/>
        </w:rPr>
      </w:pPr>
    </w:p>
    <w:p w:rsidR="00A529EF" w:rsidRDefault="007518D7" w:rsidP="00BA7E03">
      <w:pPr>
        <w:pStyle w:val="NoSpacing"/>
        <w:numPr>
          <w:ilvl w:val="0"/>
          <w:numId w:val="16"/>
        </w:numPr>
        <w:jc w:val="both"/>
        <w:rPr>
          <w:rFonts w:ascii="Rockwell" w:hAnsi="Rockwell"/>
          <w:sz w:val="24"/>
          <w:szCs w:val="24"/>
        </w:rPr>
      </w:pPr>
      <w:r>
        <w:rPr>
          <w:rFonts w:ascii="Rockwell" w:hAnsi="Rockwell"/>
          <w:sz w:val="24"/>
          <w:szCs w:val="24"/>
        </w:rPr>
        <w:t>C</w:t>
      </w:r>
      <w:r w:rsidR="00BA7E03">
        <w:rPr>
          <w:rFonts w:ascii="Rockwell" w:hAnsi="Rockwell"/>
          <w:sz w:val="24"/>
          <w:szCs w:val="24"/>
        </w:rPr>
        <w:t>olleting of information</w:t>
      </w:r>
    </w:p>
    <w:p w:rsidR="00BA7E03" w:rsidRDefault="007518D7" w:rsidP="00BA7E03">
      <w:pPr>
        <w:pStyle w:val="NoSpacing"/>
        <w:numPr>
          <w:ilvl w:val="0"/>
          <w:numId w:val="16"/>
        </w:numPr>
        <w:jc w:val="both"/>
        <w:rPr>
          <w:rFonts w:ascii="Rockwell" w:hAnsi="Rockwell"/>
          <w:sz w:val="24"/>
          <w:szCs w:val="24"/>
        </w:rPr>
      </w:pPr>
      <w:r>
        <w:rPr>
          <w:rFonts w:ascii="Rockwell" w:hAnsi="Rockwell"/>
          <w:sz w:val="24"/>
          <w:szCs w:val="24"/>
        </w:rPr>
        <w:t>I</w:t>
      </w:r>
      <w:r w:rsidR="00BA7E03">
        <w:rPr>
          <w:rFonts w:ascii="Rockwell" w:hAnsi="Rockwell"/>
          <w:sz w:val="24"/>
          <w:szCs w:val="24"/>
        </w:rPr>
        <w:t>dentification of major risks</w:t>
      </w:r>
    </w:p>
    <w:p w:rsidR="00BA7E03" w:rsidRDefault="007518D7" w:rsidP="00BA7E03">
      <w:pPr>
        <w:pStyle w:val="NoSpacing"/>
        <w:numPr>
          <w:ilvl w:val="0"/>
          <w:numId w:val="16"/>
        </w:numPr>
        <w:jc w:val="both"/>
        <w:rPr>
          <w:rFonts w:ascii="Rockwell" w:hAnsi="Rockwell"/>
          <w:sz w:val="24"/>
          <w:szCs w:val="24"/>
        </w:rPr>
      </w:pPr>
      <w:r>
        <w:rPr>
          <w:rFonts w:ascii="Rockwell" w:hAnsi="Rockwell"/>
          <w:sz w:val="24"/>
          <w:szCs w:val="24"/>
        </w:rPr>
        <w:t>R</w:t>
      </w:r>
      <w:r w:rsidR="00BA7E03">
        <w:rPr>
          <w:rFonts w:ascii="Rockwell" w:hAnsi="Rockwell"/>
          <w:sz w:val="24"/>
          <w:szCs w:val="24"/>
        </w:rPr>
        <w:t>ating of each risk on the basis of</w:t>
      </w:r>
    </w:p>
    <w:p w:rsidR="00BA7E03" w:rsidRDefault="00BA7E03" w:rsidP="00BA7E03">
      <w:pPr>
        <w:pStyle w:val="NoSpacing"/>
        <w:numPr>
          <w:ilvl w:val="0"/>
          <w:numId w:val="18"/>
        </w:numPr>
        <w:jc w:val="both"/>
        <w:rPr>
          <w:rFonts w:ascii="Rockwell" w:hAnsi="Rockwell"/>
          <w:sz w:val="24"/>
          <w:szCs w:val="24"/>
        </w:rPr>
      </w:pPr>
      <w:r>
        <w:rPr>
          <w:rFonts w:ascii="Rockwell" w:hAnsi="Rockwell"/>
          <w:sz w:val="24"/>
          <w:szCs w:val="24"/>
        </w:rPr>
        <w:t>Consequence</w:t>
      </w:r>
      <w:r w:rsidR="007456CD">
        <w:rPr>
          <w:rFonts w:ascii="Rockwell" w:hAnsi="Rockwell"/>
          <w:sz w:val="24"/>
          <w:szCs w:val="24"/>
        </w:rPr>
        <w:t xml:space="preserve"> (Impact)</w:t>
      </w:r>
    </w:p>
    <w:p w:rsidR="00BA7E03" w:rsidRDefault="00BA7E03" w:rsidP="00BA7E03">
      <w:pPr>
        <w:pStyle w:val="NoSpacing"/>
        <w:numPr>
          <w:ilvl w:val="0"/>
          <w:numId w:val="18"/>
        </w:numPr>
        <w:jc w:val="both"/>
        <w:rPr>
          <w:rFonts w:ascii="Rockwell" w:hAnsi="Rockwell"/>
          <w:sz w:val="24"/>
          <w:szCs w:val="24"/>
        </w:rPr>
      </w:pPr>
      <w:r>
        <w:rPr>
          <w:rFonts w:ascii="Rockwell" w:hAnsi="Rockwell"/>
          <w:sz w:val="24"/>
          <w:szCs w:val="24"/>
        </w:rPr>
        <w:t>Probability</w:t>
      </w:r>
      <w:r w:rsidR="007456CD">
        <w:rPr>
          <w:rFonts w:ascii="Rockwell" w:hAnsi="Rockwell"/>
          <w:sz w:val="24"/>
          <w:szCs w:val="24"/>
        </w:rPr>
        <w:t xml:space="preserve"> (</w:t>
      </w:r>
      <w:r w:rsidR="007518D7">
        <w:rPr>
          <w:rFonts w:ascii="Rockwell" w:hAnsi="Rockwell"/>
          <w:sz w:val="24"/>
          <w:szCs w:val="24"/>
        </w:rPr>
        <w:t>Likely hood</w:t>
      </w:r>
      <w:r w:rsidR="007456CD">
        <w:rPr>
          <w:rFonts w:ascii="Rockwell" w:hAnsi="Rockwell"/>
          <w:sz w:val="24"/>
          <w:szCs w:val="24"/>
        </w:rPr>
        <w:t xml:space="preserve"> of occurrence)</w:t>
      </w:r>
    </w:p>
    <w:p w:rsidR="007456CD" w:rsidRDefault="007456CD" w:rsidP="007456CD">
      <w:pPr>
        <w:pStyle w:val="NoSpacing"/>
        <w:numPr>
          <w:ilvl w:val="0"/>
          <w:numId w:val="18"/>
        </w:numPr>
        <w:jc w:val="both"/>
        <w:rPr>
          <w:rFonts w:ascii="Rockwell" w:hAnsi="Rockwell"/>
          <w:sz w:val="24"/>
          <w:szCs w:val="24"/>
        </w:rPr>
      </w:pPr>
      <w:r>
        <w:rPr>
          <w:rFonts w:ascii="Rockwell" w:hAnsi="Rockwell"/>
          <w:sz w:val="24"/>
          <w:szCs w:val="24"/>
        </w:rPr>
        <w:t>Exposure</w:t>
      </w:r>
      <w:r w:rsidR="007F023B">
        <w:rPr>
          <w:rFonts w:ascii="Rockwell" w:hAnsi="Rockwell"/>
          <w:sz w:val="24"/>
          <w:szCs w:val="24"/>
        </w:rPr>
        <w:t xml:space="preserve"> (E</w:t>
      </w:r>
      <w:r>
        <w:rPr>
          <w:rFonts w:ascii="Rockwell" w:hAnsi="Rockwell"/>
          <w:sz w:val="24"/>
          <w:szCs w:val="24"/>
        </w:rPr>
        <w:t xml:space="preserve">ffective </w:t>
      </w:r>
      <w:r w:rsidR="007F023B">
        <w:rPr>
          <w:rFonts w:ascii="Rockwell" w:hAnsi="Rockwell"/>
          <w:sz w:val="24"/>
          <w:szCs w:val="24"/>
        </w:rPr>
        <w:t>of existing control s</w:t>
      </w:r>
      <w:r>
        <w:rPr>
          <w:rFonts w:ascii="Rockwell" w:hAnsi="Rockwell"/>
          <w:sz w:val="24"/>
          <w:szCs w:val="24"/>
        </w:rPr>
        <w:t>ystems)</w:t>
      </w:r>
    </w:p>
    <w:p w:rsidR="00A529EF" w:rsidRDefault="007518D7" w:rsidP="00A529EF">
      <w:pPr>
        <w:pStyle w:val="NoSpacing"/>
        <w:numPr>
          <w:ilvl w:val="0"/>
          <w:numId w:val="7"/>
        </w:numPr>
        <w:jc w:val="both"/>
        <w:rPr>
          <w:rFonts w:ascii="Rockwell" w:hAnsi="Rockwell"/>
          <w:sz w:val="24"/>
          <w:szCs w:val="24"/>
        </w:rPr>
      </w:pPr>
      <w:r>
        <w:rPr>
          <w:rFonts w:ascii="Rockwell" w:hAnsi="Rockwell"/>
          <w:sz w:val="24"/>
          <w:szCs w:val="24"/>
        </w:rPr>
        <w:t>P</w:t>
      </w:r>
      <w:r w:rsidR="00A529EF">
        <w:rPr>
          <w:rFonts w:ascii="Rockwell" w:hAnsi="Rockwell"/>
          <w:sz w:val="24"/>
          <w:szCs w:val="24"/>
        </w:rPr>
        <w:t>rioritization of risks</w:t>
      </w:r>
    </w:p>
    <w:p w:rsidR="00A529EF" w:rsidRDefault="007518D7" w:rsidP="00A529EF">
      <w:pPr>
        <w:pStyle w:val="NoSpacing"/>
        <w:numPr>
          <w:ilvl w:val="0"/>
          <w:numId w:val="7"/>
        </w:numPr>
        <w:jc w:val="both"/>
        <w:rPr>
          <w:rFonts w:ascii="Rockwell" w:hAnsi="Rockwell"/>
          <w:sz w:val="24"/>
          <w:szCs w:val="24"/>
        </w:rPr>
      </w:pPr>
      <w:r>
        <w:rPr>
          <w:rFonts w:ascii="Rockwell" w:hAnsi="Rockwell"/>
          <w:sz w:val="24"/>
          <w:szCs w:val="24"/>
        </w:rPr>
        <w:t>O</w:t>
      </w:r>
      <w:r w:rsidR="00A529EF">
        <w:rPr>
          <w:rFonts w:ascii="Rockwell" w:hAnsi="Rockwell"/>
          <w:sz w:val="24"/>
          <w:szCs w:val="24"/>
        </w:rPr>
        <w:t>peration-wise exercise on risk identification, risk rating, control mechanism, action and fixing up responsibility</w:t>
      </w:r>
    </w:p>
    <w:p w:rsidR="00A529EF" w:rsidRDefault="007518D7" w:rsidP="00A529EF">
      <w:pPr>
        <w:pStyle w:val="NoSpacing"/>
        <w:numPr>
          <w:ilvl w:val="0"/>
          <w:numId w:val="7"/>
        </w:numPr>
        <w:jc w:val="both"/>
        <w:rPr>
          <w:rFonts w:ascii="Rockwell" w:hAnsi="Rockwell"/>
          <w:sz w:val="24"/>
          <w:szCs w:val="24"/>
        </w:rPr>
      </w:pPr>
      <w:r>
        <w:rPr>
          <w:rFonts w:ascii="Rockwell" w:hAnsi="Rockwell"/>
          <w:sz w:val="24"/>
          <w:szCs w:val="24"/>
        </w:rPr>
        <w:t>P</w:t>
      </w:r>
      <w:r w:rsidR="00A529EF">
        <w:rPr>
          <w:rFonts w:ascii="Rockwell" w:hAnsi="Rockwell"/>
          <w:sz w:val="24"/>
          <w:szCs w:val="24"/>
        </w:rPr>
        <w:t>rogram for risk level reduction plan and setting level of responsibility and accountability</w:t>
      </w:r>
    </w:p>
    <w:p w:rsidR="00592CCD" w:rsidRDefault="007518D7" w:rsidP="00A529EF">
      <w:pPr>
        <w:pStyle w:val="NoSpacing"/>
        <w:numPr>
          <w:ilvl w:val="0"/>
          <w:numId w:val="7"/>
        </w:numPr>
        <w:jc w:val="both"/>
        <w:rPr>
          <w:rFonts w:ascii="Rockwell" w:hAnsi="Rockwell"/>
          <w:sz w:val="24"/>
          <w:szCs w:val="24"/>
        </w:rPr>
      </w:pPr>
      <w:r>
        <w:rPr>
          <w:rFonts w:ascii="Rockwell" w:hAnsi="Rockwell"/>
          <w:sz w:val="24"/>
          <w:szCs w:val="24"/>
        </w:rPr>
        <w:t>F</w:t>
      </w:r>
      <w:r w:rsidR="00A529EF">
        <w:rPr>
          <w:rFonts w:ascii="Rockwell" w:hAnsi="Rockwell"/>
          <w:sz w:val="24"/>
          <w:szCs w:val="24"/>
        </w:rPr>
        <w:t>ormulation of action plan for Monitoring Risk reduction, evaluation and correction</w:t>
      </w:r>
    </w:p>
    <w:p w:rsidR="00A529EF" w:rsidRDefault="00A529EF" w:rsidP="00A529EF">
      <w:pPr>
        <w:pStyle w:val="NoSpacing"/>
        <w:jc w:val="both"/>
        <w:rPr>
          <w:rFonts w:ascii="Rockwell" w:hAnsi="Rockwell"/>
          <w:sz w:val="20"/>
        </w:rPr>
      </w:pPr>
    </w:p>
    <w:p w:rsidR="00DC655D" w:rsidRDefault="00DC655D" w:rsidP="00A529EF">
      <w:pPr>
        <w:pStyle w:val="NoSpacing"/>
        <w:jc w:val="both"/>
        <w:rPr>
          <w:rFonts w:ascii="Rockwell" w:hAnsi="Rockwell"/>
          <w:sz w:val="20"/>
        </w:rPr>
      </w:pPr>
    </w:p>
    <w:p w:rsidR="00A529EF" w:rsidRPr="00A002AD" w:rsidRDefault="00A529EF" w:rsidP="00A529EF">
      <w:pPr>
        <w:pStyle w:val="NoSpacing"/>
        <w:jc w:val="both"/>
        <w:rPr>
          <w:rFonts w:ascii="Lucida Calligraphy" w:hAnsi="Lucida Calligraphy"/>
          <w:b/>
          <w:bCs/>
          <w:sz w:val="24"/>
          <w:szCs w:val="24"/>
        </w:rPr>
      </w:pPr>
      <w:r>
        <w:rPr>
          <w:rFonts w:ascii="Rockwell" w:hAnsi="Rockwell"/>
          <w:sz w:val="24"/>
          <w:szCs w:val="24"/>
        </w:rPr>
        <w:lastRenderedPageBreak/>
        <w:t>4.2.3</w:t>
      </w:r>
      <w:r>
        <w:rPr>
          <w:rFonts w:ascii="Rockwell" w:hAnsi="Rockwell"/>
          <w:sz w:val="24"/>
          <w:szCs w:val="24"/>
        </w:rPr>
        <w:tab/>
      </w:r>
      <w:r w:rsidRPr="001A6CFF">
        <w:rPr>
          <w:rFonts w:ascii="Rockwell" w:hAnsi="Rockwell"/>
          <w:sz w:val="28"/>
          <w:szCs w:val="28"/>
        </w:rPr>
        <w:t>Measurement and control</w:t>
      </w:r>
    </w:p>
    <w:p w:rsidR="00A529EF" w:rsidRPr="00A002AD" w:rsidRDefault="00A529EF" w:rsidP="00A529EF">
      <w:pPr>
        <w:pStyle w:val="NoSpacing"/>
        <w:jc w:val="both"/>
        <w:rPr>
          <w:rFonts w:ascii="Lucida Calligraphy" w:hAnsi="Lucida Calligraphy"/>
          <w:b/>
          <w:bCs/>
          <w:sz w:val="16"/>
          <w:szCs w:val="16"/>
        </w:rPr>
      </w:pPr>
    </w:p>
    <w:p w:rsidR="00A529EF" w:rsidRDefault="00A529EF" w:rsidP="00A529EF">
      <w:pPr>
        <w:pStyle w:val="NoSpacing"/>
        <w:ind w:left="720"/>
        <w:jc w:val="both"/>
        <w:rPr>
          <w:rFonts w:ascii="Rockwell" w:hAnsi="Rockwell"/>
          <w:sz w:val="24"/>
          <w:szCs w:val="24"/>
        </w:rPr>
      </w:pPr>
      <w:r>
        <w:rPr>
          <w:rFonts w:ascii="Rockwell" w:hAnsi="Rockwell"/>
          <w:sz w:val="24"/>
          <w:szCs w:val="24"/>
        </w:rPr>
        <w:t>Identified risks are then analy</w:t>
      </w:r>
      <w:r w:rsidR="00C11820">
        <w:rPr>
          <w:rFonts w:ascii="Rockwell" w:hAnsi="Rockwell"/>
          <w:sz w:val="24"/>
          <w:szCs w:val="24"/>
        </w:rPr>
        <w:t>z</w:t>
      </w:r>
      <w:r>
        <w:rPr>
          <w:rFonts w:ascii="Rockwell" w:hAnsi="Rockwell"/>
          <w:sz w:val="24"/>
          <w:szCs w:val="24"/>
        </w:rPr>
        <w:t>ed and the manner in which the risk is to be m</w:t>
      </w:r>
      <w:r w:rsidR="002F2A48">
        <w:rPr>
          <w:rFonts w:ascii="Rockwell" w:hAnsi="Rockwell"/>
          <w:sz w:val="24"/>
          <w:szCs w:val="24"/>
        </w:rPr>
        <w:t>itigated</w:t>
      </w:r>
      <w:r>
        <w:rPr>
          <w:rFonts w:ascii="Rockwell" w:hAnsi="Rockwell"/>
          <w:sz w:val="24"/>
          <w:szCs w:val="24"/>
        </w:rPr>
        <w:t xml:space="preserve"> and controlled is t</w:t>
      </w:r>
      <w:r w:rsidR="007518D7">
        <w:rPr>
          <w:rFonts w:ascii="Rockwell" w:hAnsi="Rockwell"/>
          <w:sz w:val="24"/>
          <w:szCs w:val="24"/>
        </w:rPr>
        <w:t>hen determined and agreed. G</w:t>
      </w:r>
      <w:r>
        <w:rPr>
          <w:rFonts w:ascii="Rockwell" w:hAnsi="Rockwell"/>
          <w:sz w:val="24"/>
          <w:szCs w:val="24"/>
        </w:rPr>
        <w:t>enerally</w:t>
      </w:r>
      <w:r w:rsidR="007518D7">
        <w:rPr>
          <w:rFonts w:ascii="Rockwell" w:hAnsi="Rockwell"/>
          <w:sz w:val="24"/>
          <w:szCs w:val="24"/>
        </w:rPr>
        <w:t>,</w:t>
      </w:r>
      <w:r>
        <w:rPr>
          <w:rFonts w:ascii="Rockwell" w:hAnsi="Rockwell"/>
          <w:sz w:val="24"/>
          <w:szCs w:val="24"/>
        </w:rPr>
        <w:t xml:space="preserve"> accepted options are:</w:t>
      </w:r>
    </w:p>
    <w:p w:rsidR="00A529EF" w:rsidRDefault="007518D7" w:rsidP="00A529EF">
      <w:pPr>
        <w:pStyle w:val="NoSpacing"/>
        <w:numPr>
          <w:ilvl w:val="0"/>
          <w:numId w:val="8"/>
        </w:numPr>
        <w:jc w:val="both"/>
        <w:rPr>
          <w:rFonts w:ascii="Rockwell" w:hAnsi="Rockwell"/>
          <w:sz w:val="24"/>
          <w:szCs w:val="24"/>
        </w:rPr>
      </w:pPr>
      <w:r>
        <w:rPr>
          <w:rFonts w:ascii="Rockwell" w:hAnsi="Rockwell"/>
          <w:sz w:val="24"/>
          <w:szCs w:val="24"/>
        </w:rPr>
        <w:t>A</w:t>
      </w:r>
      <w:r w:rsidR="00960A01">
        <w:rPr>
          <w:rFonts w:ascii="Rockwell" w:hAnsi="Rockwell"/>
          <w:sz w:val="24"/>
          <w:szCs w:val="24"/>
        </w:rPr>
        <w:t>ccept the risk (where it is assessed the risk is acceptable or if avoiding the risk presents a greater risk through lost opportunity)</w:t>
      </w:r>
    </w:p>
    <w:p w:rsidR="00960A01" w:rsidRDefault="007518D7" w:rsidP="00A529EF">
      <w:pPr>
        <w:pStyle w:val="NoSpacing"/>
        <w:numPr>
          <w:ilvl w:val="0"/>
          <w:numId w:val="8"/>
        </w:numPr>
        <w:jc w:val="both"/>
        <w:rPr>
          <w:rFonts w:ascii="Rockwell" w:hAnsi="Rockwell"/>
          <w:sz w:val="24"/>
          <w:szCs w:val="24"/>
        </w:rPr>
      </w:pPr>
      <w:r>
        <w:rPr>
          <w:rFonts w:ascii="Rockwell" w:hAnsi="Rockwell"/>
          <w:sz w:val="24"/>
          <w:szCs w:val="24"/>
        </w:rPr>
        <w:t>M</w:t>
      </w:r>
      <w:r w:rsidR="000A68E4">
        <w:rPr>
          <w:rFonts w:ascii="Rockwell" w:hAnsi="Rockwell"/>
          <w:sz w:val="24"/>
          <w:szCs w:val="24"/>
        </w:rPr>
        <w:t>itigate</w:t>
      </w:r>
      <w:r w:rsidR="00960A01">
        <w:rPr>
          <w:rFonts w:ascii="Rockwell" w:hAnsi="Rockwell"/>
          <w:sz w:val="24"/>
          <w:szCs w:val="24"/>
        </w:rPr>
        <w:t xml:space="preserve"> the risk (through controls and procedures)</w:t>
      </w:r>
    </w:p>
    <w:p w:rsidR="00960A01" w:rsidRDefault="007518D7" w:rsidP="00A529EF">
      <w:pPr>
        <w:pStyle w:val="NoSpacing"/>
        <w:numPr>
          <w:ilvl w:val="0"/>
          <w:numId w:val="8"/>
        </w:numPr>
        <w:jc w:val="both"/>
        <w:rPr>
          <w:rFonts w:ascii="Rockwell" w:hAnsi="Rockwell"/>
          <w:sz w:val="24"/>
          <w:szCs w:val="24"/>
        </w:rPr>
      </w:pPr>
      <w:r>
        <w:rPr>
          <w:rFonts w:ascii="Rockwell" w:hAnsi="Rockwell"/>
          <w:sz w:val="24"/>
          <w:szCs w:val="24"/>
        </w:rPr>
        <w:t>A</w:t>
      </w:r>
      <w:r w:rsidR="00960A01">
        <w:rPr>
          <w:rFonts w:ascii="Rockwell" w:hAnsi="Rockwell"/>
          <w:sz w:val="24"/>
          <w:szCs w:val="24"/>
        </w:rPr>
        <w:t>void the risk (stop the activity)</w:t>
      </w:r>
    </w:p>
    <w:p w:rsidR="00960A01" w:rsidRDefault="007518D7" w:rsidP="00A529EF">
      <w:pPr>
        <w:pStyle w:val="NoSpacing"/>
        <w:numPr>
          <w:ilvl w:val="0"/>
          <w:numId w:val="8"/>
        </w:numPr>
        <w:jc w:val="both"/>
        <w:rPr>
          <w:rFonts w:ascii="Rockwell" w:hAnsi="Rockwell"/>
          <w:sz w:val="24"/>
          <w:szCs w:val="24"/>
        </w:rPr>
      </w:pPr>
      <w:r>
        <w:rPr>
          <w:rFonts w:ascii="Rockwell" w:hAnsi="Rockwell"/>
          <w:sz w:val="24"/>
          <w:szCs w:val="24"/>
        </w:rPr>
        <w:t>T</w:t>
      </w:r>
      <w:r w:rsidR="00960A01">
        <w:rPr>
          <w:rFonts w:ascii="Rockwell" w:hAnsi="Rockwell"/>
          <w:sz w:val="24"/>
          <w:szCs w:val="24"/>
        </w:rPr>
        <w:t>ransfer the risk (outsourcing arrangements)</w:t>
      </w:r>
    </w:p>
    <w:p w:rsidR="00960A01" w:rsidRDefault="007518D7" w:rsidP="00A529EF">
      <w:pPr>
        <w:pStyle w:val="NoSpacing"/>
        <w:numPr>
          <w:ilvl w:val="0"/>
          <w:numId w:val="8"/>
        </w:numPr>
        <w:jc w:val="both"/>
        <w:rPr>
          <w:rFonts w:ascii="Rockwell" w:hAnsi="Rockwell"/>
          <w:sz w:val="24"/>
          <w:szCs w:val="24"/>
        </w:rPr>
      </w:pPr>
      <w:r>
        <w:rPr>
          <w:rFonts w:ascii="Rockwell" w:hAnsi="Rockwell"/>
          <w:sz w:val="24"/>
          <w:szCs w:val="24"/>
        </w:rPr>
        <w:t>F</w:t>
      </w:r>
      <w:r w:rsidR="00960A01">
        <w:rPr>
          <w:rFonts w:ascii="Rockwell" w:hAnsi="Rockwell"/>
          <w:sz w:val="24"/>
          <w:szCs w:val="24"/>
        </w:rPr>
        <w:t>inance the risk (through insurance)</w:t>
      </w:r>
    </w:p>
    <w:p w:rsidR="00BB1513" w:rsidRDefault="00BB1513" w:rsidP="00BB1513">
      <w:pPr>
        <w:pStyle w:val="NoSpacing"/>
        <w:ind w:left="1440"/>
        <w:jc w:val="both"/>
        <w:rPr>
          <w:rFonts w:ascii="Rockwell" w:hAnsi="Rockwell"/>
          <w:sz w:val="24"/>
          <w:szCs w:val="24"/>
        </w:rPr>
      </w:pPr>
    </w:p>
    <w:p w:rsidR="00960A01" w:rsidRPr="00A002AD" w:rsidRDefault="004D39AE" w:rsidP="004D39AE">
      <w:pPr>
        <w:pStyle w:val="NoSpacing"/>
        <w:jc w:val="both"/>
        <w:rPr>
          <w:rFonts w:ascii="Lucida Calligraphy" w:hAnsi="Lucida Calligraphy"/>
          <w:b/>
          <w:bCs/>
          <w:sz w:val="24"/>
          <w:szCs w:val="24"/>
        </w:rPr>
      </w:pPr>
      <w:r w:rsidRPr="00A002AD">
        <w:rPr>
          <w:rFonts w:ascii="Rockwell" w:hAnsi="Rockwell"/>
          <w:b/>
          <w:bCs/>
          <w:sz w:val="24"/>
          <w:szCs w:val="24"/>
        </w:rPr>
        <w:t>4.2.4</w:t>
      </w:r>
      <w:r>
        <w:rPr>
          <w:rFonts w:ascii="Rockwell" w:hAnsi="Rockwell"/>
          <w:sz w:val="24"/>
          <w:szCs w:val="24"/>
        </w:rPr>
        <w:tab/>
      </w:r>
      <w:r w:rsidRPr="001A6CFF">
        <w:rPr>
          <w:rFonts w:ascii="Rockwell" w:hAnsi="Rockwell"/>
          <w:sz w:val="28"/>
          <w:szCs w:val="28"/>
        </w:rPr>
        <w:t>Continuous assessment</w:t>
      </w:r>
    </w:p>
    <w:p w:rsidR="004D39AE" w:rsidRPr="00A002AD" w:rsidRDefault="004D39AE" w:rsidP="004D39AE">
      <w:pPr>
        <w:pStyle w:val="NoSpacing"/>
        <w:jc w:val="both"/>
        <w:rPr>
          <w:rFonts w:ascii="Lucida Calligraphy" w:hAnsi="Lucida Calligraphy"/>
          <w:b/>
          <w:bCs/>
          <w:sz w:val="24"/>
          <w:szCs w:val="24"/>
        </w:rPr>
      </w:pPr>
    </w:p>
    <w:p w:rsidR="004D39AE" w:rsidRDefault="004D39AE" w:rsidP="004D39AE">
      <w:pPr>
        <w:pStyle w:val="NoSpacing"/>
        <w:ind w:left="720"/>
        <w:jc w:val="both"/>
        <w:rPr>
          <w:rFonts w:ascii="Rockwell" w:hAnsi="Rockwell"/>
          <w:sz w:val="24"/>
          <w:szCs w:val="24"/>
        </w:rPr>
      </w:pPr>
      <w:r>
        <w:rPr>
          <w:rFonts w:ascii="Rockwell" w:hAnsi="Rockwell"/>
          <w:sz w:val="24"/>
          <w:szCs w:val="24"/>
        </w:rPr>
        <w:t>The Company’s Risk Management Framework requires a continuing cycle of implementing, monitoring, reviewing and m</w:t>
      </w:r>
      <w:r w:rsidR="000A68E4">
        <w:rPr>
          <w:rFonts w:ascii="Rockwell" w:hAnsi="Rockwell"/>
          <w:sz w:val="24"/>
          <w:szCs w:val="24"/>
        </w:rPr>
        <w:t>itigating</w:t>
      </w:r>
      <w:r>
        <w:rPr>
          <w:rFonts w:ascii="Rockwell" w:hAnsi="Rockwell"/>
          <w:sz w:val="24"/>
          <w:szCs w:val="24"/>
        </w:rPr>
        <w:t xml:space="preserve"> risk management process.</w:t>
      </w:r>
    </w:p>
    <w:p w:rsidR="004D39AE" w:rsidRDefault="004D39AE" w:rsidP="004D39AE">
      <w:pPr>
        <w:pStyle w:val="NoSpacing"/>
        <w:jc w:val="both"/>
        <w:rPr>
          <w:rFonts w:ascii="Rockwell" w:hAnsi="Rockwell"/>
          <w:sz w:val="24"/>
          <w:szCs w:val="24"/>
        </w:rPr>
      </w:pPr>
      <w:r>
        <w:rPr>
          <w:rFonts w:ascii="Rockwell" w:hAnsi="Rockwell"/>
          <w:sz w:val="24"/>
          <w:szCs w:val="24"/>
        </w:rPr>
        <w:tab/>
      </w:r>
    </w:p>
    <w:p w:rsidR="004D39AE" w:rsidRPr="007B18A4" w:rsidRDefault="004D39AE" w:rsidP="004D39AE">
      <w:pPr>
        <w:pStyle w:val="NoSpacing"/>
        <w:jc w:val="both"/>
        <w:rPr>
          <w:rFonts w:ascii="Rockwell" w:hAnsi="Rockwell"/>
          <w:b/>
          <w:bCs/>
          <w:sz w:val="24"/>
          <w:szCs w:val="24"/>
        </w:rPr>
      </w:pPr>
      <w:r w:rsidRPr="007B18A4">
        <w:rPr>
          <w:rFonts w:ascii="Rockwell" w:hAnsi="Rockwell"/>
          <w:b/>
          <w:bCs/>
          <w:sz w:val="24"/>
          <w:szCs w:val="24"/>
        </w:rPr>
        <w:t>5.</w:t>
      </w:r>
      <w:r w:rsidRPr="007B18A4">
        <w:rPr>
          <w:rFonts w:ascii="Rockwell" w:hAnsi="Rockwell"/>
          <w:b/>
          <w:bCs/>
          <w:sz w:val="24"/>
          <w:szCs w:val="24"/>
        </w:rPr>
        <w:tab/>
        <w:t>RISK PROFILE</w:t>
      </w:r>
    </w:p>
    <w:p w:rsidR="004D39AE" w:rsidRDefault="004D39AE" w:rsidP="004D39AE">
      <w:pPr>
        <w:pStyle w:val="NoSpacing"/>
        <w:jc w:val="both"/>
        <w:rPr>
          <w:rFonts w:ascii="Rockwell" w:hAnsi="Rockwell"/>
          <w:sz w:val="24"/>
          <w:szCs w:val="24"/>
        </w:rPr>
      </w:pPr>
    </w:p>
    <w:p w:rsidR="004D39AE" w:rsidRDefault="004D39AE" w:rsidP="004D39AE">
      <w:pPr>
        <w:pStyle w:val="NoSpacing"/>
        <w:ind w:left="720"/>
        <w:jc w:val="both"/>
        <w:rPr>
          <w:rFonts w:ascii="Rockwell" w:hAnsi="Rockwell"/>
          <w:sz w:val="24"/>
          <w:szCs w:val="24"/>
        </w:rPr>
      </w:pPr>
      <w:r>
        <w:rPr>
          <w:rFonts w:ascii="Rockwell" w:hAnsi="Rockwell"/>
          <w:sz w:val="24"/>
          <w:szCs w:val="24"/>
        </w:rPr>
        <w:t xml:space="preserve">The identification and effective management of risks is critical in </w:t>
      </w:r>
      <w:r w:rsidR="00C11820">
        <w:rPr>
          <w:rFonts w:ascii="Rockwell" w:hAnsi="Rockwell"/>
          <w:sz w:val="24"/>
          <w:szCs w:val="24"/>
        </w:rPr>
        <w:t xml:space="preserve">KIOCL’s </w:t>
      </w:r>
      <w:r>
        <w:rPr>
          <w:rFonts w:ascii="Rockwell" w:hAnsi="Rockwell"/>
          <w:sz w:val="24"/>
          <w:szCs w:val="24"/>
        </w:rPr>
        <w:t>achieving strategic and business objectives. The Company’s activities give rise to a broad range of risks which are considered under the following key categories of risk:</w:t>
      </w:r>
    </w:p>
    <w:p w:rsidR="004D39AE" w:rsidRDefault="004D39AE" w:rsidP="004D39AE">
      <w:pPr>
        <w:pStyle w:val="NoSpacing"/>
        <w:jc w:val="both"/>
        <w:rPr>
          <w:rFonts w:ascii="Rockwell" w:hAnsi="Rockwell"/>
          <w:sz w:val="24"/>
          <w:szCs w:val="24"/>
        </w:rPr>
      </w:pPr>
    </w:p>
    <w:p w:rsidR="004D39AE" w:rsidRPr="00A002AD" w:rsidRDefault="004D39AE" w:rsidP="004D39AE">
      <w:pPr>
        <w:pStyle w:val="NoSpacing"/>
        <w:jc w:val="both"/>
        <w:rPr>
          <w:rFonts w:ascii="Rockwell" w:hAnsi="Rockwell"/>
          <w:b/>
          <w:bCs/>
          <w:sz w:val="24"/>
          <w:szCs w:val="24"/>
        </w:rPr>
      </w:pPr>
      <w:r w:rsidRPr="00A002AD">
        <w:rPr>
          <w:rFonts w:ascii="Rockwell" w:hAnsi="Rockwell"/>
          <w:b/>
          <w:bCs/>
          <w:sz w:val="24"/>
          <w:szCs w:val="24"/>
        </w:rPr>
        <w:t>5.1</w:t>
      </w:r>
      <w:r w:rsidRPr="00A002AD">
        <w:rPr>
          <w:rFonts w:ascii="Rockwell" w:hAnsi="Rockwell"/>
          <w:b/>
          <w:bCs/>
          <w:sz w:val="24"/>
          <w:szCs w:val="24"/>
        </w:rPr>
        <w:tab/>
        <w:t>Strategic Risks</w:t>
      </w:r>
    </w:p>
    <w:p w:rsidR="004D39AE" w:rsidRPr="00541331" w:rsidRDefault="004D39AE" w:rsidP="004D39AE">
      <w:pPr>
        <w:pStyle w:val="NoSpacing"/>
        <w:jc w:val="both"/>
        <w:rPr>
          <w:rFonts w:ascii="Rockwell" w:hAnsi="Rockwell"/>
          <w:b/>
          <w:bCs/>
          <w:sz w:val="20"/>
        </w:rPr>
      </w:pPr>
    </w:p>
    <w:p w:rsidR="004D39AE" w:rsidRDefault="004D39AE" w:rsidP="004D39AE">
      <w:pPr>
        <w:pStyle w:val="NoSpacing"/>
        <w:numPr>
          <w:ilvl w:val="0"/>
          <w:numId w:val="9"/>
        </w:numPr>
        <w:jc w:val="both"/>
        <w:rPr>
          <w:rFonts w:ascii="Rockwell" w:hAnsi="Rockwell"/>
          <w:sz w:val="24"/>
          <w:szCs w:val="24"/>
        </w:rPr>
      </w:pPr>
      <w:r>
        <w:rPr>
          <w:rFonts w:ascii="Rockwell" w:hAnsi="Rockwell"/>
          <w:sz w:val="24"/>
          <w:szCs w:val="24"/>
        </w:rPr>
        <w:t>Lack of responsiveness to changing economic or market conditions, including commodity prices and exchange rates that</w:t>
      </w:r>
      <w:r w:rsidR="007518D7">
        <w:rPr>
          <w:rFonts w:ascii="Rockwell" w:hAnsi="Rockwell"/>
          <w:sz w:val="24"/>
          <w:szCs w:val="24"/>
        </w:rPr>
        <w:t xml:space="preserve"> impact the Company’s operation.</w:t>
      </w:r>
    </w:p>
    <w:p w:rsidR="004D39AE" w:rsidRDefault="004D39AE" w:rsidP="004D39AE">
      <w:pPr>
        <w:pStyle w:val="NoSpacing"/>
        <w:numPr>
          <w:ilvl w:val="0"/>
          <w:numId w:val="9"/>
        </w:numPr>
        <w:jc w:val="both"/>
        <w:rPr>
          <w:rFonts w:ascii="Rockwell" w:hAnsi="Rockwell"/>
          <w:sz w:val="24"/>
          <w:szCs w:val="24"/>
        </w:rPr>
      </w:pPr>
      <w:r>
        <w:rPr>
          <w:rFonts w:ascii="Rockwell" w:hAnsi="Rockwell"/>
          <w:sz w:val="24"/>
          <w:szCs w:val="24"/>
        </w:rPr>
        <w:t>Ineffec</w:t>
      </w:r>
      <w:r w:rsidR="007518D7">
        <w:rPr>
          <w:rFonts w:ascii="Rockwell" w:hAnsi="Rockwell"/>
          <w:sz w:val="24"/>
          <w:szCs w:val="24"/>
        </w:rPr>
        <w:t>tive or poor strategy developed.</w:t>
      </w:r>
    </w:p>
    <w:p w:rsidR="004D39AE" w:rsidRDefault="004D39AE" w:rsidP="004D39AE">
      <w:pPr>
        <w:pStyle w:val="NoSpacing"/>
        <w:numPr>
          <w:ilvl w:val="0"/>
          <w:numId w:val="9"/>
        </w:numPr>
        <w:jc w:val="both"/>
        <w:rPr>
          <w:rFonts w:ascii="Rockwell" w:hAnsi="Rockwell"/>
          <w:sz w:val="24"/>
          <w:szCs w:val="24"/>
        </w:rPr>
      </w:pPr>
      <w:r>
        <w:rPr>
          <w:rFonts w:ascii="Rockwell" w:hAnsi="Rockwell"/>
          <w:sz w:val="24"/>
          <w:szCs w:val="24"/>
        </w:rPr>
        <w:t>Ineffective execution of strategy.</w:t>
      </w:r>
    </w:p>
    <w:p w:rsidR="004D39AE" w:rsidRDefault="004D39AE" w:rsidP="004D39AE">
      <w:pPr>
        <w:pStyle w:val="NoSpacing"/>
        <w:jc w:val="both"/>
        <w:rPr>
          <w:rFonts w:ascii="Rockwell" w:hAnsi="Rockwell"/>
          <w:sz w:val="24"/>
          <w:szCs w:val="24"/>
        </w:rPr>
      </w:pPr>
    </w:p>
    <w:p w:rsidR="004D39AE" w:rsidRPr="00A002AD" w:rsidRDefault="004D39AE" w:rsidP="004D39AE">
      <w:pPr>
        <w:pStyle w:val="NoSpacing"/>
        <w:jc w:val="both"/>
        <w:rPr>
          <w:rFonts w:ascii="Rockwell" w:hAnsi="Rockwell"/>
          <w:b/>
          <w:bCs/>
          <w:sz w:val="24"/>
          <w:szCs w:val="24"/>
        </w:rPr>
      </w:pPr>
      <w:r w:rsidRPr="00A002AD">
        <w:rPr>
          <w:rFonts w:ascii="Rockwell" w:hAnsi="Rockwell"/>
          <w:b/>
          <w:bCs/>
          <w:sz w:val="24"/>
          <w:szCs w:val="24"/>
        </w:rPr>
        <w:t>5.2</w:t>
      </w:r>
      <w:r w:rsidRPr="00A002AD">
        <w:rPr>
          <w:rFonts w:ascii="Rockwell" w:hAnsi="Rockwell"/>
          <w:b/>
          <w:bCs/>
          <w:sz w:val="24"/>
          <w:szCs w:val="24"/>
        </w:rPr>
        <w:tab/>
        <w:t>Financial Risks</w:t>
      </w:r>
    </w:p>
    <w:p w:rsidR="004D39AE" w:rsidRPr="00541331" w:rsidRDefault="004D39AE" w:rsidP="004D39AE">
      <w:pPr>
        <w:pStyle w:val="NoSpacing"/>
        <w:jc w:val="both"/>
        <w:rPr>
          <w:rFonts w:ascii="Rockwell" w:hAnsi="Rockwell"/>
          <w:b/>
          <w:bCs/>
          <w:sz w:val="16"/>
          <w:szCs w:val="16"/>
        </w:rPr>
      </w:pPr>
    </w:p>
    <w:p w:rsidR="004D39AE" w:rsidRDefault="004D39AE" w:rsidP="004D39AE">
      <w:pPr>
        <w:pStyle w:val="NoSpacing"/>
        <w:numPr>
          <w:ilvl w:val="0"/>
          <w:numId w:val="10"/>
        </w:numPr>
        <w:jc w:val="both"/>
        <w:rPr>
          <w:rFonts w:ascii="Rockwell" w:hAnsi="Rockwell"/>
          <w:sz w:val="24"/>
          <w:szCs w:val="24"/>
        </w:rPr>
      </w:pPr>
      <w:r>
        <w:rPr>
          <w:rFonts w:ascii="Rockwell" w:hAnsi="Rockwell"/>
          <w:sz w:val="24"/>
          <w:szCs w:val="24"/>
        </w:rPr>
        <w:t>Financial perform</w:t>
      </w:r>
      <w:r w:rsidR="007518D7">
        <w:rPr>
          <w:rFonts w:ascii="Rockwell" w:hAnsi="Rockwell"/>
          <w:sz w:val="24"/>
          <w:szCs w:val="24"/>
        </w:rPr>
        <w:t>ance does not meet expectations.</w:t>
      </w:r>
    </w:p>
    <w:p w:rsidR="004D39AE" w:rsidRDefault="004D39AE" w:rsidP="004D39AE">
      <w:pPr>
        <w:pStyle w:val="NoSpacing"/>
        <w:numPr>
          <w:ilvl w:val="0"/>
          <w:numId w:val="10"/>
        </w:numPr>
        <w:jc w:val="both"/>
        <w:rPr>
          <w:rFonts w:ascii="Rockwell" w:hAnsi="Rockwell"/>
          <w:sz w:val="24"/>
          <w:szCs w:val="24"/>
        </w:rPr>
      </w:pPr>
      <w:r>
        <w:rPr>
          <w:rFonts w:ascii="Rockwell" w:hAnsi="Rockwell"/>
          <w:sz w:val="24"/>
          <w:szCs w:val="24"/>
        </w:rPr>
        <w:t xml:space="preserve">Capital is not </w:t>
      </w:r>
      <w:r w:rsidR="007518D7">
        <w:rPr>
          <w:rFonts w:ascii="Rockwell" w:hAnsi="Rockwell"/>
          <w:sz w:val="24"/>
          <w:szCs w:val="24"/>
        </w:rPr>
        <w:t>effectively utilized or managed.</w:t>
      </w:r>
    </w:p>
    <w:p w:rsidR="004D39AE" w:rsidRDefault="004D39AE" w:rsidP="004D39AE">
      <w:pPr>
        <w:pStyle w:val="NoSpacing"/>
        <w:numPr>
          <w:ilvl w:val="0"/>
          <w:numId w:val="10"/>
        </w:numPr>
        <w:jc w:val="both"/>
        <w:rPr>
          <w:rFonts w:ascii="Rockwell" w:hAnsi="Rockwell"/>
          <w:sz w:val="24"/>
          <w:szCs w:val="24"/>
        </w:rPr>
      </w:pPr>
      <w:r>
        <w:rPr>
          <w:rFonts w:ascii="Rockwell" w:hAnsi="Rockwell"/>
          <w:sz w:val="24"/>
          <w:szCs w:val="24"/>
        </w:rPr>
        <w:t>Cash flow is inadequa</w:t>
      </w:r>
      <w:r w:rsidR="007518D7">
        <w:rPr>
          <w:rFonts w:ascii="Rockwell" w:hAnsi="Rockwell"/>
          <w:sz w:val="24"/>
          <w:szCs w:val="24"/>
        </w:rPr>
        <w:t>te to meet financial obligation,l</w:t>
      </w:r>
      <w:r w:rsidR="006F47F7">
        <w:rPr>
          <w:rFonts w:ascii="Rockwell" w:hAnsi="Rockwell"/>
          <w:sz w:val="24"/>
          <w:szCs w:val="24"/>
        </w:rPr>
        <w:t xml:space="preserve">iquidity </w:t>
      </w:r>
      <w:r w:rsidR="007518D7">
        <w:rPr>
          <w:rFonts w:ascii="Rockwell" w:hAnsi="Rockwell"/>
          <w:sz w:val="24"/>
          <w:szCs w:val="24"/>
        </w:rPr>
        <w:t>r</w:t>
      </w:r>
      <w:r w:rsidR="006F47F7">
        <w:rPr>
          <w:rFonts w:ascii="Rockwell" w:hAnsi="Rockwell"/>
          <w:sz w:val="24"/>
          <w:szCs w:val="24"/>
        </w:rPr>
        <w:t>isk</w:t>
      </w:r>
      <w:r w:rsidR="00541331">
        <w:rPr>
          <w:rFonts w:ascii="Rockwell" w:hAnsi="Rockwell"/>
          <w:sz w:val="24"/>
          <w:szCs w:val="24"/>
        </w:rPr>
        <w:t xml:space="preserve">, </w:t>
      </w:r>
      <w:r w:rsidR="007518D7">
        <w:rPr>
          <w:rFonts w:ascii="Rockwell" w:hAnsi="Rockwell"/>
          <w:sz w:val="24"/>
          <w:szCs w:val="24"/>
        </w:rPr>
        <w:t>r</w:t>
      </w:r>
      <w:r w:rsidR="006F47F7">
        <w:rPr>
          <w:rFonts w:ascii="Rockwell" w:hAnsi="Rockwell"/>
          <w:sz w:val="24"/>
          <w:szCs w:val="24"/>
        </w:rPr>
        <w:t xml:space="preserve">ising </w:t>
      </w:r>
      <w:r w:rsidR="007518D7">
        <w:rPr>
          <w:rFonts w:ascii="Rockwell" w:hAnsi="Rockwell"/>
          <w:sz w:val="24"/>
          <w:szCs w:val="24"/>
        </w:rPr>
        <w:t>d</w:t>
      </w:r>
      <w:r w:rsidR="006F47F7">
        <w:rPr>
          <w:rFonts w:ascii="Rockwell" w:hAnsi="Rockwell"/>
          <w:sz w:val="24"/>
          <w:szCs w:val="24"/>
        </w:rPr>
        <w:t>ebtors</w:t>
      </w:r>
      <w:r w:rsidR="00541331">
        <w:rPr>
          <w:rFonts w:ascii="Rockwell" w:hAnsi="Rockwell"/>
          <w:sz w:val="24"/>
          <w:szCs w:val="24"/>
        </w:rPr>
        <w:t xml:space="preserve"> etc.,</w:t>
      </w:r>
    </w:p>
    <w:p w:rsidR="004D39AE" w:rsidRDefault="004D39AE" w:rsidP="004D39AE">
      <w:pPr>
        <w:pStyle w:val="NoSpacing"/>
        <w:numPr>
          <w:ilvl w:val="0"/>
          <w:numId w:val="10"/>
        </w:numPr>
        <w:jc w:val="both"/>
        <w:rPr>
          <w:rFonts w:ascii="Rockwell" w:hAnsi="Rockwell"/>
          <w:sz w:val="24"/>
          <w:szCs w:val="24"/>
        </w:rPr>
      </w:pPr>
      <w:r>
        <w:rPr>
          <w:rFonts w:ascii="Rockwell" w:hAnsi="Rockwell"/>
          <w:sz w:val="24"/>
          <w:szCs w:val="24"/>
        </w:rPr>
        <w:t>Financial results are incorrectly accounted for or disclosed</w:t>
      </w:r>
      <w:r w:rsidR="007518D7">
        <w:rPr>
          <w:rFonts w:ascii="Rockwell" w:hAnsi="Rockwell"/>
          <w:sz w:val="24"/>
          <w:szCs w:val="24"/>
        </w:rPr>
        <w:t>.</w:t>
      </w:r>
    </w:p>
    <w:p w:rsidR="004D39AE" w:rsidRDefault="004D39AE" w:rsidP="004D39AE">
      <w:pPr>
        <w:pStyle w:val="NoSpacing"/>
        <w:numPr>
          <w:ilvl w:val="0"/>
          <w:numId w:val="10"/>
        </w:numPr>
        <w:jc w:val="both"/>
        <w:rPr>
          <w:rFonts w:ascii="Rockwell" w:hAnsi="Rockwell"/>
          <w:sz w:val="24"/>
          <w:szCs w:val="24"/>
        </w:rPr>
      </w:pPr>
      <w:r>
        <w:rPr>
          <w:rFonts w:ascii="Rockwell" w:hAnsi="Rockwell"/>
          <w:sz w:val="24"/>
          <w:szCs w:val="24"/>
        </w:rPr>
        <w:t>Credit, market and/or tax risk is not understood or managed effectively.</w:t>
      </w:r>
    </w:p>
    <w:p w:rsidR="00AF279A" w:rsidRDefault="00AF279A" w:rsidP="004D39AE">
      <w:pPr>
        <w:pStyle w:val="NoSpacing"/>
        <w:numPr>
          <w:ilvl w:val="0"/>
          <w:numId w:val="10"/>
        </w:numPr>
        <w:jc w:val="both"/>
        <w:rPr>
          <w:rFonts w:ascii="Rockwell" w:hAnsi="Rockwell"/>
          <w:sz w:val="24"/>
          <w:szCs w:val="24"/>
        </w:rPr>
      </w:pPr>
      <w:r>
        <w:rPr>
          <w:rFonts w:ascii="Rockwell" w:hAnsi="Rockwell"/>
          <w:sz w:val="24"/>
          <w:szCs w:val="24"/>
        </w:rPr>
        <w:t>Exchange variation</w:t>
      </w:r>
    </w:p>
    <w:p w:rsidR="00393627" w:rsidRDefault="00393627" w:rsidP="004D39AE">
      <w:pPr>
        <w:pStyle w:val="NoSpacing"/>
        <w:numPr>
          <w:ilvl w:val="0"/>
          <w:numId w:val="10"/>
        </w:numPr>
        <w:jc w:val="both"/>
        <w:rPr>
          <w:rFonts w:ascii="Rockwell" w:hAnsi="Rockwell"/>
          <w:sz w:val="24"/>
          <w:szCs w:val="24"/>
        </w:rPr>
      </w:pPr>
      <w:r>
        <w:rPr>
          <w:rFonts w:ascii="Rockwell" w:hAnsi="Rockwell"/>
          <w:sz w:val="24"/>
          <w:szCs w:val="24"/>
        </w:rPr>
        <w:t>Interest rates for investment/borrowing</w:t>
      </w:r>
    </w:p>
    <w:p w:rsidR="00592CCD" w:rsidRDefault="00592CCD" w:rsidP="003D77B4">
      <w:pPr>
        <w:pStyle w:val="NoSpacing"/>
        <w:jc w:val="both"/>
        <w:rPr>
          <w:rFonts w:ascii="Rockwell" w:hAnsi="Rockwell"/>
          <w:b/>
          <w:bCs/>
          <w:sz w:val="24"/>
          <w:szCs w:val="24"/>
        </w:rPr>
      </w:pPr>
    </w:p>
    <w:p w:rsidR="00E8567D" w:rsidRDefault="003D77B4" w:rsidP="003D77B4">
      <w:pPr>
        <w:pStyle w:val="NoSpacing"/>
        <w:jc w:val="both"/>
        <w:rPr>
          <w:rFonts w:ascii="Rockwell" w:hAnsi="Rockwell"/>
          <w:b/>
          <w:bCs/>
          <w:sz w:val="24"/>
          <w:szCs w:val="24"/>
        </w:rPr>
      </w:pPr>
      <w:r w:rsidRPr="00A002AD">
        <w:rPr>
          <w:rFonts w:ascii="Rockwell" w:hAnsi="Rockwell"/>
          <w:b/>
          <w:bCs/>
          <w:sz w:val="24"/>
          <w:szCs w:val="24"/>
        </w:rPr>
        <w:t>5.3</w:t>
      </w:r>
      <w:r w:rsidRPr="00A002AD">
        <w:rPr>
          <w:rFonts w:ascii="Rockwell" w:hAnsi="Rockwell"/>
          <w:b/>
          <w:bCs/>
          <w:sz w:val="24"/>
          <w:szCs w:val="24"/>
        </w:rPr>
        <w:tab/>
      </w:r>
      <w:r w:rsidR="00E8567D">
        <w:rPr>
          <w:rFonts w:ascii="Rockwell" w:hAnsi="Rockwell"/>
          <w:b/>
          <w:bCs/>
          <w:sz w:val="24"/>
          <w:szCs w:val="24"/>
        </w:rPr>
        <w:t>Marketing and Sales Risks</w:t>
      </w:r>
    </w:p>
    <w:p w:rsidR="000270ED" w:rsidRDefault="007518D7" w:rsidP="00E8567D">
      <w:pPr>
        <w:pStyle w:val="NoSpacing"/>
        <w:numPr>
          <w:ilvl w:val="0"/>
          <w:numId w:val="10"/>
        </w:numPr>
        <w:jc w:val="both"/>
        <w:rPr>
          <w:rFonts w:ascii="Rockwell" w:hAnsi="Rockwell"/>
          <w:sz w:val="24"/>
          <w:szCs w:val="24"/>
        </w:rPr>
      </w:pPr>
      <w:r>
        <w:rPr>
          <w:rFonts w:ascii="Rockwell" w:hAnsi="Rockwell"/>
          <w:sz w:val="24"/>
          <w:szCs w:val="24"/>
        </w:rPr>
        <w:t>In</w:t>
      </w:r>
      <w:r w:rsidR="00767F67">
        <w:rPr>
          <w:rFonts w:ascii="Rockwell" w:hAnsi="Rockwell"/>
          <w:sz w:val="24"/>
          <w:szCs w:val="24"/>
        </w:rPr>
        <w:t>adequate s</w:t>
      </w:r>
      <w:r w:rsidR="00503870">
        <w:rPr>
          <w:rFonts w:ascii="Rockwell" w:hAnsi="Rockwell"/>
          <w:sz w:val="24"/>
          <w:szCs w:val="24"/>
        </w:rPr>
        <w:t xml:space="preserve">ourcing of raw materials at right </w:t>
      </w:r>
      <w:r w:rsidR="000270ED">
        <w:rPr>
          <w:rFonts w:ascii="Rockwell" w:hAnsi="Rockwell"/>
          <w:sz w:val="24"/>
          <w:szCs w:val="24"/>
        </w:rPr>
        <w:t xml:space="preserve">quality, quantity and at </w:t>
      </w:r>
      <w:r w:rsidR="00503870">
        <w:rPr>
          <w:rFonts w:ascii="Rockwell" w:hAnsi="Rockwell"/>
          <w:sz w:val="24"/>
          <w:szCs w:val="24"/>
        </w:rPr>
        <w:t>competitive price</w:t>
      </w:r>
    </w:p>
    <w:p w:rsidR="004B1338" w:rsidRDefault="004B1338" w:rsidP="00E8567D">
      <w:pPr>
        <w:pStyle w:val="NoSpacing"/>
        <w:numPr>
          <w:ilvl w:val="0"/>
          <w:numId w:val="10"/>
        </w:numPr>
        <w:jc w:val="both"/>
        <w:rPr>
          <w:rFonts w:ascii="Rockwell" w:hAnsi="Rockwell"/>
          <w:sz w:val="24"/>
          <w:szCs w:val="24"/>
        </w:rPr>
      </w:pPr>
      <w:r>
        <w:rPr>
          <w:rFonts w:ascii="Rockwell" w:hAnsi="Rockwell"/>
          <w:sz w:val="24"/>
          <w:szCs w:val="24"/>
        </w:rPr>
        <w:t>Government policies and guidelines</w:t>
      </w:r>
    </w:p>
    <w:p w:rsidR="00723156" w:rsidRDefault="00AA16F8" w:rsidP="00E8567D">
      <w:pPr>
        <w:pStyle w:val="NoSpacing"/>
        <w:numPr>
          <w:ilvl w:val="0"/>
          <w:numId w:val="10"/>
        </w:numPr>
        <w:jc w:val="both"/>
        <w:rPr>
          <w:rFonts w:ascii="Rockwell" w:hAnsi="Rockwell"/>
          <w:sz w:val="24"/>
          <w:szCs w:val="24"/>
        </w:rPr>
      </w:pPr>
      <w:r>
        <w:rPr>
          <w:rFonts w:ascii="Rockwell" w:hAnsi="Rockwell"/>
          <w:sz w:val="24"/>
          <w:szCs w:val="24"/>
        </w:rPr>
        <w:t xml:space="preserve">Determining right </w:t>
      </w:r>
      <w:r w:rsidR="00CF35C6">
        <w:rPr>
          <w:rFonts w:ascii="Rockwell" w:hAnsi="Rockwell"/>
          <w:sz w:val="24"/>
          <w:szCs w:val="24"/>
        </w:rPr>
        <w:t xml:space="preserve">Marketing policy </w:t>
      </w:r>
      <w:r>
        <w:rPr>
          <w:rFonts w:ascii="Rockwell" w:hAnsi="Rockwell"/>
          <w:sz w:val="24"/>
          <w:szCs w:val="24"/>
        </w:rPr>
        <w:t xml:space="preserve">open to different avenues and </w:t>
      </w:r>
      <w:r w:rsidR="00EA73D6">
        <w:rPr>
          <w:rFonts w:ascii="Rockwell" w:hAnsi="Rockwell"/>
          <w:sz w:val="24"/>
          <w:szCs w:val="24"/>
        </w:rPr>
        <w:t>its</w:t>
      </w:r>
      <w:r>
        <w:rPr>
          <w:rFonts w:ascii="Rockwell" w:hAnsi="Rockwell"/>
          <w:sz w:val="24"/>
          <w:szCs w:val="24"/>
        </w:rPr>
        <w:t xml:space="preserve"> flexibility to open market</w:t>
      </w:r>
    </w:p>
    <w:p w:rsidR="00383FBA" w:rsidRDefault="00383FBA" w:rsidP="00E8567D">
      <w:pPr>
        <w:pStyle w:val="NoSpacing"/>
        <w:numPr>
          <w:ilvl w:val="0"/>
          <w:numId w:val="10"/>
        </w:numPr>
        <w:jc w:val="both"/>
        <w:rPr>
          <w:rFonts w:ascii="Rockwell" w:hAnsi="Rockwell"/>
          <w:sz w:val="24"/>
          <w:szCs w:val="24"/>
        </w:rPr>
      </w:pPr>
      <w:r>
        <w:rPr>
          <w:rFonts w:ascii="Rockwell" w:hAnsi="Rockwell"/>
          <w:sz w:val="24"/>
          <w:szCs w:val="24"/>
        </w:rPr>
        <w:t>Sale of products at market price</w:t>
      </w:r>
    </w:p>
    <w:p w:rsidR="00723156" w:rsidRDefault="00723156" w:rsidP="00E8567D">
      <w:pPr>
        <w:pStyle w:val="NoSpacing"/>
        <w:numPr>
          <w:ilvl w:val="0"/>
          <w:numId w:val="10"/>
        </w:numPr>
        <w:jc w:val="both"/>
        <w:rPr>
          <w:rFonts w:ascii="Rockwell" w:hAnsi="Rockwell"/>
          <w:sz w:val="24"/>
          <w:szCs w:val="24"/>
        </w:rPr>
      </w:pPr>
      <w:r>
        <w:rPr>
          <w:rFonts w:ascii="Rockwell" w:hAnsi="Rockwell"/>
          <w:sz w:val="24"/>
          <w:szCs w:val="24"/>
        </w:rPr>
        <w:t xml:space="preserve">Stiff competition from domestic and abroad </w:t>
      </w:r>
      <w:r w:rsidR="00115CE0">
        <w:rPr>
          <w:rFonts w:ascii="Rockwell" w:hAnsi="Rockwell"/>
          <w:sz w:val="24"/>
          <w:szCs w:val="24"/>
        </w:rPr>
        <w:t>suppliers</w:t>
      </w:r>
    </w:p>
    <w:p w:rsidR="00115CE0" w:rsidRDefault="00115CE0" w:rsidP="00E8567D">
      <w:pPr>
        <w:pStyle w:val="NoSpacing"/>
        <w:numPr>
          <w:ilvl w:val="0"/>
          <w:numId w:val="10"/>
        </w:numPr>
        <w:jc w:val="both"/>
        <w:rPr>
          <w:rFonts w:ascii="Rockwell" w:hAnsi="Rockwell"/>
          <w:sz w:val="24"/>
          <w:szCs w:val="24"/>
        </w:rPr>
      </w:pPr>
      <w:r>
        <w:rPr>
          <w:rFonts w:ascii="Rockwell" w:hAnsi="Rockwell"/>
          <w:sz w:val="24"/>
          <w:szCs w:val="24"/>
        </w:rPr>
        <w:t xml:space="preserve">Accessibility to more customers and widening </w:t>
      </w:r>
      <w:r w:rsidR="00FA2D31">
        <w:rPr>
          <w:rFonts w:ascii="Rockwell" w:hAnsi="Rockwell"/>
          <w:sz w:val="24"/>
          <w:szCs w:val="24"/>
        </w:rPr>
        <w:t xml:space="preserve">of </w:t>
      </w:r>
      <w:r w:rsidR="00AA16F8">
        <w:rPr>
          <w:rFonts w:ascii="Rockwell" w:hAnsi="Rockwell"/>
          <w:sz w:val="24"/>
          <w:szCs w:val="24"/>
        </w:rPr>
        <w:t>market base</w:t>
      </w:r>
    </w:p>
    <w:p w:rsidR="00C13786" w:rsidRDefault="00131D20" w:rsidP="00C13786">
      <w:pPr>
        <w:pStyle w:val="NoSpacing"/>
        <w:numPr>
          <w:ilvl w:val="0"/>
          <w:numId w:val="10"/>
        </w:numPr>
        <w:jc w:val="both"/>
        <w:rPr>
          <w:rFonts w:ascii="Rockwell" w:hAnsi="Rockwell"/>
          <w:sz w:val="24"/>
          <w:szCs w:val="24"/>
        </w:rPr>
      </w:pPr>
      <w:r>
        <w:rPr>
          <w:rFonts w:ascii="Rockwell" w:hAnsi="Rockwell"/>
          <w:sz w:val="24"/>
          <w:szCs w:val="24"/>
        </w:rPr>
        <w:t>N</w:t>
      </w:r>
      <w:r w:rsidR="00C13786">
        <w:rPr>
          <w:rFonts w:ascii="Rockwell" w:hAnsi="Rockwell"/>
          <w:sz w:val="24"/>
          <w:szCs w:val="24"/>
        </w:rPr>
        <w:t>et positive foreign exchange</w:t>
      </w:r>
      <w:r>
        <w:rPr>
          <w:rFonts w:ascii="Rockwell" w:hAnsi="Rockwell"/>
          <w:sz w:val="24"/>
          <w:szCs w:val="24"/>
        </w:rPr>
        <w:t xml:space="preserve"> earning</w:t>
      </w:r>
    </w:p>
    <w:p w:rsidR="003D77B4" w:rsidRPr="00A002AD" w:rsidRDefault="00E8567D" w:rsidP="003D77B4">
      <w:pPr>
        <w:pStyle w:val="NoSpacing"/>
        <w:jc w:val="both"/>
        <w:rPr>
          <w:rFonts w:ascii="Rockwell" w:hAnsi="Rockwell"/>
          <w:b/>
          <w:bCs/>
          <w:sz w:val="24"/>
          <w:szCs w:val="24"/>
        </w:rPr>
      </w:pPr>
      <w:r>
        <w:rPr>
          <w:rFonts w:ascii="Rockwell" w:hAnsi="Rockwell"/>
          <w:b/>
          <w:bCs/>
          <w:sz w:val="24"/>
          <w:szCs w:val="24"/>
        </w:rPr>
        <w:lastRenderedPageBreak/>
        <w:t>5.4</w:t>
      </w:r>
      <w:r>
        <w:rPr>
          <w:rFonts w:ascii="Rockwell" w:hAnsi="Rockwell"/>
          <w:b/>
          <w:bCs/>
          <w:sz w:val="24"/>
          <w:szCs w:val="24"/>
        </w:rPr>
        <w:tab/>
      </w:r>
      <w:r w:rsidR="003D77B4" w:rsidRPr="00A002AD">
        <w:rPr>
          <w:rFonts w:ascii="Rockwell" w:hAnsi="Rockwell"/>
          <w:b/>
          <w:bCs/>
          <w:sz w:val="24"/>
          <w:szCs w:val="24"/>
        </w:rPr>
        <w:t>Operational Risks</w:t>
      </w:r>
    </w:p>
    <w:p w:rsidR="002D4D3C" w:rsidRPr="00F80AC8" w:rsidRDefault="002D4D3C" w:rsidP="003D77B4">
      <w:pPr>
        <w:pStyle w:val="NoSpacing"/>
        <w:jc w:val="both"/>
        <w:rPr>
          <w:rFonts w:ascii="Rockwell" w:hAnsi="Rockwell"/>
          <w:sz w:val="16"/>
          <w:szCs w:val="16"/>
        </w:rPr>
      </w:pP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Failure to loca</w:t>
      </w:r>
      <w:r w:rsidR="0023063E">
        <w:rPr>
          <w:rFonts w:ascii="Rockwell" w:hAnsi="Rockwell"/>
          <w:sz w:val="24"/>
          <w:szCs w:val="24"/>
        </w:rPr>
        <w:t>te or identify mineral deposits.</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Failure to achieve predicated g</w:t>
      </w:r>
      <w:r w:rsidR="0023063E">
        <w:rPr>
          <w:rFonts w:ascii="Rockwell" w:hAnsi="Rockwell"/>
          <w:sz w:val="24"/>
          <w:szCs w:val="24"/>
        </w:rPr>
        <w:t>rades in exploration and mining.</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Operational and technical dif</w:t>
      </w:r>
      <w:r w:rsidR="0023063E">
        <w:rPr>
          <w:rFonts w:ascii="Rockwell" w:hAnsi="Rockwell"/>
          <w:sz w:val="24"/>
          <w:szCs w:val="24"/>
        </w:rPr>
        <w:t>ficulties encountered in mining.</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Difficulties in commissioning an</w:t>
      </w:r>
      <w:r w:rsidR="0023063E">
        <w:rPr>
          <w:rFonts w:ascii="Rockwell" w:hAnsi="Rockwell"/>
          <w:sz w:val="24"/>
          <w:szCs w:val="24"/>
        </w:rPr>
        <w:t>d operating plant and equipment.</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Mechan</w:t>
      </w:r>
      <w:r w:rsidR="0023063E">
        <w:rPr>
          <w:rFonts w:ascii="Rockwell" w:hAnsi="Rockwell"/>
          <w:sz w:val="24"/>
          <w:szCs w:val="24"/>
        </w:rPr>
        <w:t>ical failure or plant breakdown.</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Unexpected shortages or increases in the costs of consumables, s</w:t>
      </w:r>
      <w:r w:rsidR="0023063E">
        <w:rPr>
          <w:rFonts w:ascii="Rockwell" w:hAnsi="Rockwell"/>
          <w:sz w:val="24"/>
          <w:szCs w:val="24"/>
        </w:rPr>
        <w:t>pare parts, plant and equipment.</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 xml:space="preserve">Unanticipated metallurgical problems which may affect </w:t>
      </w:r>
      <w:r w:rsidR="000A68E4">
        <w:rPr>
          <w:rFonts w:ascii="Rockwell" w:hAnsi="Rockwell"/>
          <w:sz w:val="24"/>
          <w:szCs w:val="24"/>
        </w:rPr>
        <w:t>production</w:t>
      </w:r>
      <w:r w:rsidR="0023063E">
        <w:rPr>
          <w:rFonts w:ascii="Rockwell" w:hAnsi="Rockwell"/>
          <w:sz w:val="24"/>
          <w:szCs w:val="24"/>
        </w:rPr>
        <w:t xml:space="preserve"> costs.</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Adverse weather conditions</w:t>
      </w:r>
      <w:r w:rsidR="0023063E">
        <w:rPr>
          <w:rFonts w:ascii="Rockwell" w:hAnsi="Rockwell"/>
          <w:sz w:val="24"/>
          <w:szCs w:val="24"/>
        </w:rPr>
        <w:t>.</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Industr</w:t>
      </w:r>
      <w:r w:rsidR="0023063E">
        <w:rPr>
          <w:rFonts w:ascii="Rockwell" w:hAnsi="Rockwell"/>
          <w:sz w:val="24"/>
          <w:szCs w:val="24"/>
        </w:rPr>
        <w:t>ial and environmental accidents.</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Industrial disputes;</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 xml:space="preserve">Failure to meet expenditure commitments on </w:t>
      </w:r>
      <w:r w:rsidR="00111878">
        <w:rPr>
          <w:rFonts w:ascii="Rockwell" w:hAnsi="Rockwell"/>
          <w:sz w:val="24"/>
          <w:szCs w:val="24"/>
        </w:rPr>
        <w:t xml:space="preserve">project executions, </w:t>
      </w:r>
      <w:r>
        <w:rPr>
          <w:rFonts w:ascii="Rockwell" w:hAnsi="Rockwell"/>
          <w:sz w:val="24"/>
          <w:szCs w:val="24"/>
        </w:rPr>
        <w:t>prospecting</w:t>
      </w:r>
      <w:r w:rsidR="000A68E4">
        <w:rPr>
          <w:rFonts w:ascii="Rockwell" w:hAnsi="Rockwell"/>
          <w:sz w:val="24"/>
          <w:szCs w:val="24"/>
        </w:rPr>
        <w:t xml:space="preserve">, </w:t>
      </w:r>
      <w:r>
        <w:rPr>
          <w:rFonts w:ascii="Rockwell" w:hAnsi="Rockwell"/>
          <w:sz w:val="24"/>
          <w:szCs w:val="24"/>
        </w:rPr>
        <w:t xml:space="preserve"> and exploration </w:t>
      </w:r>
      <w:r w:rsidR="00F80AC8">
        <w:rPr>
          <w:rFonts w:ascii="Rockwell" w:hAnsi="Rockwell"/>
          <w:sz w:val="24"/>
          <w:szCs w:val="24"/>
        </w:rPr>
        <w:t>licenses</w:t>
      </w:r>
      <w:r w:rsidR="000A68E4">
        <w:rPr>
          <w:rFonts w:ascii="Rockwell" w:hAnsi="Rockwell"/>
          <w:sz w:val="24"/>
          <w:szCs w:val="24"/>
        </w:rPr>
        <w:t>to be obtained</w:t>
      </w:r>
      <w:r w:rsidR="0023063E">
        <w:rPr>
          <w:rFonts w:ascii="Rockwell" w:hAnsi="Rockwell"/>
          <w:sz w:val="24"/>
          <w:szCs w:val="24"/>
        </w:rPr>
        <w:t>.</w:t>
      </w:r>
    </w:p>
    <w:p w:rsidR="002D4D3C" w:rsidRDefault="002D4D3C" w:rsidP="002D4D3C">
      <w:pPr>
        <w:pStyle w:val="NoSpacing"/>
        <w:numPr>
          <w:ilvl w:val="0"/>
          <w:numId w:val="11"/>
        </w:numPr>
        <w:jc w:val="both"/>
        <w:rPr>
          <w:rFonts w:ascii="Rockwell" w:hAnsi="Rockwell"/>
          <w:sz w:val="24"/>
          <w:szCs w:val="24"/>
        </w:rPr>
      </w:pPr>
      <w:r>
        <w:rPr>
          <w:rFonts w:ascii="Rockwell" w:hAnsi="Rockwell"/>
          <w:sz w:val="24"/>
          <w:szCs w:val="24"/>
        </w:rPr>
        <w:t>Inadequate or failed internal processes, people and systems, including external events.</w:t>
      </w:r>
    </w:p>
    <w:p w:rsidR="001A0429" w:rsidRPr="00F80AC8" w:rsidRDefault="001A0429" w:rsidP="001A0429">
      <w:pPr>
        <w:pStyle w:val="NoSpacing"/>
        <w:jc w:val="both"/>
        <w:rPr>
          <w:rFonts w:ascii="Rockwell" w:hAnsi="Rockwell"/>
          <w:szCs w:val="22"/>
        </w:rPr>
      </w:pPr>
    </w:p>
    <w:p w:rsidR="001A0429" w:rsidRPr="00A002AD" w:rsidRDefault="00FA2D31" w:rsidP="001A0429">
      <w:pPr>
        <w:pStyle w:val="NoSpacing"/>
        <w:jc w:val="both"/>
        <w:rPr>
          <w:rFonts w:ascii="Rockwell" w:hAnsi="Rockwell"/>
          <w:b/>
          <w:bCs/>
          <w:sz w:val="24"/>
          <w:szCs w:val="24"/>
        </w:rPr>
      </w:pPr>
      <w:r>
        <w:rPr>
          <w:rFonts w:ascii="Rockwell" w:hAnsi="Rockwell"/>
          <w:b/>
          <w:bCs/>
          <w:sz w:val="24"/>
          <w:szCs w:val="24"/>
        </w:rPr>
        <w:t>5.5</w:t>
      </w:r>
      <w:r w:rsidR="001A0429" w:rsidRPr="00A002AD">
        <w:rPr>
          <w:rFonts w:ascii="Rockwell" w:hAnsi="Rockwell"/>
          <w:b/>
          <w:bCs/>
          <w:sz w:val="24"/>
          <w:szCs w:val="24"/>
        </w:rPr>
        <w:tab/>
        <w:t>Investment Risks</w:t>
      </w:r>
    </w:p>
    <w:p w:rsidR="001A0429" w:rsidRPr="00F80AC8" w:rsidRDefault="001A0429" w:rsidP="001A0429">
      <w:pPr>
        <w:pStyle w:val="NoSpacing"/>
        <w:jc w:val="both"/>
        <w:rPr>
          <w:rFonts w:ascii="Rockwell" w:hAnsi="Rockwell"/>
          <w:b/>
          <w:bCs/>
          <w:sz w:val="18"/>
          <w:szCs w:val="18"/>
        </w:rPr>
      </w:pPr>
    </w:p>
    <w:p w:rsidR="001A0429" w:rsidRDefault="001A0429" w:rsidP="001A0429">
      <w:pPr>
        <w:pStyle w:val="NoSpacing"/>
        <w:numPr>
          <w:ilvl w:val="0"/>
          <w:numId w:val="12"/>
        </w:numPr>
        <w:jc w:val="both"/>
        <w:rPr>
          <w:rFonts w:ascii="Rockwell" w:hAnsi="Rockwell"/>
          <w:sz w:val="24"/>
          <w:szCs w:val="24"/>
        </w:rPr>
      </w:pPr>
      <w:r>
        <w:rPr>
          <w:rFonts w:ascii="Rockwell" w:hAnsi="Rockwell"/>
          <w:sz w:val="24"/>
          <w:szCs w:val="24"/>
        </w:rPr>
        <w:t>Failure to provide expected returns for defined objectives and risk such as underperforming to the stated objectives and/or benchmarks.</w:t>
      </w:r>
    </w:p>
    <w:p w:rsidR="00FA2D31" w:rsidRDefault="00FA2D31" w:rsidP="001A0429">
      <w:pPr>
        <w:pStyle w:val="NoSpacing"/>
        <w:jc w:val="both"/>
        <w:rPr>
          <w:rFonts w:ascii="Rockwell" w:hAnsi="Rockwell"/>
          <w:sz w:val="24"/>
          <w:szCs w:val="24"/>
        </w:rPr>
      </w:pPr>
    </w:p>
    <w:p w:rsidR="001A0429" w:rsidRPr="00A002AD" w:rsidRDefault="00FA2D31" w:rsidP="001A0429">
      <w:pPr>
        <w:pStyle w:val="NoSpacing"/>
        <w:jc w:val="both"/>
        <w:rPr>
          <w:rFonts w:ascii="Rockwell" w:hAnsi="Rockwell"/>
          <w:b/>
          <w:bCs/>
          <w:sz w:val="24"/>
          <w:szCs w:val="24"/>
        </w:rPr>
      </w:pPr>
      <w:r>
        <w:rPr>
          <w:rFonts w:ascii="Rockwell" w:hAnsi="Rockwell"/>
          <w:b/>
          <w:bCs/>
          <w:sz w:val="24"/>
          <w:szCs w:val="24"/>
        </w:rPr>
        <w:t>5.6</w:t>
      </w:r>
      <w:r w:rsidR="001A0429" w:rsidRPr="00A002AD">
        <w:rPr>
          <w:rFonts w:ascii="Rockwell" w:hAnsi="Rockwell"/>
          <w:b/>
          <w:bCs/>
          <w:sz w:val="24"/>
          <w:szCs w:val="24"/>
        </w:rPr>
        <w:tab/>
        <w:t>People Risks</w:t>
      </w:r>
    </w:p>
    <w:p w:rsidR="001A0429" w:rsidRPr="00F80AC8" w:rsidRDefault="001A0429" w:rsidP="001A0429">
      <w:pPr>
        <w:pStyle w:val="NoSpacing"/>
        <w:jc w:val="both"/>
        <w:rPr>
          <w:rFonts w:ascii="Rockwell" w:hAnsi="Rockwell"/>
          <w:sz w:val="16"/>
          <w:szCs w:val="16"/>
        </w:rPr>
      </w:pPr>
    </w:p>
    <w:p w:rsidR="001A0429" w:rsidRDefault="001A0429" w:rsidP="001A0429">
      <w:pPr>
        <w:pStyle w:val="NoSpacing"/>
        <w:numPr>
          <w:ilvl w:val="0"/>
          <w:numId w:val="12"/>
        </w:numPr>
        <w:jc w:val="both"/>
        <w:rPr>
          <w:rFonts w:ascii="Rockwell" w:hAnsi="Rockwell"/>
          <w:sz w:val="24"/>
          <w:szCs w:val="24"/>
        </w:rPr>
      </w:pPr>
      <w:r>
        <w:rPr>
          <w:rFonts w:ascii="Rockwell" w:hAnsi="Rockwell"/>
          <w:sz w:val="24"/>
          <w:szCs w:val="24"/>
        </w:rPr>
        <w:t>Inability to attract and retain</w:t>
      </w:r>
      <w:r w:rsidR="0023063E">
        <w:rPr>
          <w:rFonts w:ascii="Rockwell" w:hAnsi="Rockwell"/>
          <w:sz w:val="24"/>
          <w:szCs w:val="24"/>
        </w:rPr>
        <w:t xml:space="preserve"> quality and appropriate people.</w:t>
      </w:r>
    </w:p>
    <w:p w:rsidR="001A0429" w:rsidRDefault="001A0429" w:rsidP="001A0429">
      <w:pPr>
        <w:pStyle w:val="NoSpacing"/>
        <w:numPr>
          <w:ilvl w:val="0"/>
          <w:numId w:val="12"/>
        </w:numPr>
        <w:jc w:val="both"/>
        <w:rPr>
          <w:rFonts w:ascii="Rockwell" w:hAnsi="Rockwell"/>
          <w:sz w:val="24"/>
          <w:szCs w:val="24"/>
        </w:rPr>
      </w:pPr>
      <w:r>
        <w:rPr>
          <w:rFonts w:ascii="Rockwell" w:hAnsi="Rockwell"/>
          <w:sz w:val="24"/>
          <w:szCs w:val="24"/>
        </w:rPr>
        <w:t>Inadequate succession planning</w:t>
      </w:r>
      <w:r w:rsidR="0023063E">
        <w:rPr>
          <w:rFonts w:ascii="Rockwell" w:hAnsi="Rockwell"/>
          <w:sz w:val="24"/>
          <w:szCs w:val="24"/>
        </w:rPr>
        <w:t>.</w:t>
      </w:r>
    </w:p>
    <w:p w:rsidR="001A0429" w:rsidRDefault="001A0429" w:rsidP="001A0429">
      <w:pPr>
        <w:pStyle w:val="NoSpacing"/>
        <w:numPr>
          <w:ilvl w:val="0"/>
          <w:numId w:val="12"/>
        </w:numPr>
        <w:jc w:val="both"/>
        <w:rPr>
          <w:rFonts w:ascii="Rockwell" w:hAnsi="Rockwell"/>
          <w:sz w:val="24"/>
          <w:szCs w:val="24"/>
        </w:rPr>
      </w:pPr>
      <w:r>
        <w:rPr>
          <w:rFonts w:ascii="Rockwell" w:hAnsi="Rockwell"/>
          <w:sz w:val="24"/>
          <w:szCs w:val="24"/>
        </w:rPr>
        <w:t>An inappropriate culture.</w:t>
      </w:r>
    </w:p>
    <w:p w:rsidR="001A0429" w:rsidRDefault="00CD2EF8" w:rsidP="001A0429">
      <w:pPr>
        <w:pStyle w:val="NoSpacing"/>
        <w:numPr>
          <w:ilvl w:val="0"/>
          <w:numId w:val="12"/>
        </w:numPr>
        <w:jc w:val="both"/>
        <w:rPr>
          <w:rFonts w:ascii="Rockwell" w:hAnsi="Rockwell"/>
          <w:sz w:val="24"/>
          <w:szCs w:val="24"/>
        </w:rPr>
      </w:pPr>
      <w:r w:rsidRPr="00CD2EF8">
        <w:rPr>
          <w:rFonts w:ascii="Rockwell" w:hAnsi="Rockwell"/>
          <w:sz w:val="24"/>
          <w:szCs w:val="24"/>
        </w:rPr>
        <w:t>De-moti</w:t>
      </w:r>
      <w:r>
        <w:rPr>
          <w:rFonts w:ascii="Rockwell" w:hAnsi="Rockwell"/>
          <w:sz w:val="24"/>
          <w:szCs w:val="24"/>
        </w:rPr>
        <w:t>vating factors</w:t>
      </w:r>
      <w:r w:rsidR="0023063E">
        <w:rPr>
          <w:rFonts w:ascii="Rockwell" w:hAnsi="Rockwell"/>
          <w:sz w:val="24"/>
          <w:szCs w:val="24"/>
        </w:rPr>
        <w:t>.</w:t>
      </w:r>
    </w:p>
    <w:p w:rsidR="00A82BE9" w:rsidRPr="00CD2EF8" w:rsidRDefault="00A82BE9" w:rsidP="00CD2EF8">
      <w:pPr>
        <w:pStyle w:val="NoSpacing"/>
        <w:ind w:left="1446"/>
        <w:jc w:val="both"/>
        <w:rPr>
          <w:rFonts w:ascii="Rockwell" w:hAnsi="Rockwell"/>
          <w:sz w:val="24"/>
          <w:szCs w:val="24"/>
        </w:rPr>
      </w:pPr>
    </w:p>
    <w:p w:rsidR="001A0429" w:rsidRPr="00A002AD" w:rsidRDefault="004121A6" w:rsidP="001A0429">
      <w:pPr>
        <w:pStyle w:val="NoSpacing"/>
        <w:jc w:val="both"/>
        <w:rPr>
          <w:rFonts w:ascii="Rockwell" w:hAnsi="Rockwell"/>
          <w:b/>
          <w:bCs/>
          <w:sz w:val="24"/>
          <w:szCs w:val="24"/>
        </w:rPr>
      </w:pPr>
      <w:r>
        <w:rPr>
          <w:rFonts w:ascii="Rockwell" w:hAnsi="Rockwell"/>
          <w:b/>
          <w:bCs/>
          <w:sz w:val="24"/>
          <w:szCs w:val="24"/>
        </w:rPr>
        <w:t>5.7</w:t>
      </w:r>
      <w:r w:rsidR="001A0429" w:rsidRPr="00A002AD">
        <w:rPr>
          <w:rFonts w:ascii="Rockwell" w:hAnsi="Rockwell"/>
          <w:b/>
          <w:bCs/>
          <w:sz w:val="24"/>
          <w:szCs w:val="24"/>
        </w:rPr>
        <w:tab/>
        <w:t>Legal and Regulatory Risks</w:t>
      </w:r>
    </w:p>
    <w:p w:rsidR="001A0429" w:rsidRPr="00F80AC8" w:rsidRDefault="001A0429" w:rsidP="001A0429">
      <w:pPr>
        <w:pStyle w:val="NoSpacing"/>
        <w:jc w:val="both"/>
        <w:rPr>
          <w:rFonts w:ascii="Rockwell" w:hAnsi="Rockwell"/>
          <w:sz w:val="18"/>
          <w:szCs w:val="18"/>
        </w:rPr>
      </w:pPr>
    </w:p>
    <w:p w:rsidR="001A0429" w:rsidRDefault="001A0429" w:rsidP="001A0429">
      <w:pPr>
        <w:pStyle w:val="NoSpacing"/>
        <w:numPr>
          <w:ilvl w:val="0"/>
          <w:numId w:val="13"/>
        </w:numPr>
        <w:jc w:val="both"/>
        <w:rPr>
          <w:rFonts w:ascii="Rockwell" w:hAnsi="Rockwell"/>
          <w:sz w:val="24"/>
          <w:szCs w:val="24"/>
        </w:rPr>
      </w:pPr>
      <w:r>
        <w:rPr>
          <w:rFonts w:ascii="Rockwell" w:hAnsi="Rockwell"/>
          <w:sz w:val="24"/>
          <w:szCs w:val="24"/>
        </w:rPr>
        <w:t xml:space="preserve">Legal and commercial rights and obligations are not clearly defined or understood; and </w:t>
      </w:r>
    </w:p>
    <w:p w:rsidR="001A0429" w:rsidRDefault="001A0429" w:rsidP="001A0429">
      <w:pPr>
        <w:pStyle w:val="NoSpacing"/>
        <w:numPr>
          <w:ilvl w:val="0"/>
          <w:numId w:val="13"/>
        </w:numPr>
        <w:jc w:val="both"/>
        <w:rPr>
          <w:rFonts w:ascii="Rockwell" w:hAnsi="Rockwell"/>
          <w:sz w:val="24"/>
          <w:szCs w:val="24"/>
        </w:rPr>
      </w:pPr>
      <w:r>
        <w:rPr>
          <w:rFonts w:ascii="Rockwell" w:hAnsi="Rockwell"/>
          <w:sz w:val="24"/>
          <w:szCs w:val="24"/>
        </w:rPr>
        <w:t>Commercial interests not adequately protected by legal agreements.</w:t>
      </w:r>
    </w:p>
    <w:p w:rsidR="004121A6" w:rsidRDefault="004121A6" w:rsidP="004121A6">
      <w:pPr>
        <w:pStyle w:val="NoSpacing"/>
        <w:ind w:left="1446"/>
        <w:jc w:val="both"/>
        <w:rPr>
          <w:rFonts w:ascii="Rockwell" w:hAnsi="Rockwell"/>
          <w:sz w:val="24"/>
          <w:szCs w:val="24"/>
        </w:rPr>
      </w:pPr>
    </w:p>
    <w:p w:rsidR="001A0429" w:rsidRPr="003745A8" w:rsidRDefault="004121A6" w:rsidP="001A0429">
      <w:pPr>
        <w:pStyle w:val="NoSpacing"/>
        <w:jc w:val="both"/>
        <w:rPr>
          <w:rFonts w:ascii="Rockwell" w:hAnsi="Rockwell"/>
          <w:b/>
          <w:bCs/>
          <w:sz w:val="24"/>
          <w:szCs w:val="24"/>
        </w:rPr>
      </w:pPr>
      <w:r w:rsidRPr="003745A8">
        <w:rPr>
          <w:rFonts w:ascii="Rockwell" w:hAnsi="Rockwell"/>
          <w:b/>
          <w:bCs/>
          <w:sz w:val="24"/>
          <w:szCs w:val="24"/>
        </w:rPr>
        <w:t>5.8</w:t>
      </w:r>
      <w:r w:rsidR="001A0429" w:rsidRPr="003745A8">
        <w:rPr>
          <w:rFonts w:ascii="Rockwell" w:hAnsi="Rockwell"/>
          <w:b/>
          <w:bCs/>
          <w:sz w:val="24"/>
          <w:szCs w:val="24"/>
        </w:rPr>
        <w:tab/>
        <w:t>Compliance Risks</w:t>
      </w:r>
    </w:p>
    <w:p w:rsidR="001A0429" w:rsidRPr="007B05B6" w:rsidRDefault="001A0429" w:rsidP="001A0429">
      <w:pPr>
        <w:pStyle w:val="NoSpacing"/>
        <w:jc w:val="both"/>
        <w:rPr>
          <w:rFonts w:ascii="Rockwell" w:hAnsi="Rockwell"/>
          <w:sz w:val="18"/>
          <w:szCs w:val="18"/>
        </w:rPr>
      </w:pPr>
    </w:p>
    <w:p w:rsidR="001A0429" w:rsidRDefault="001A0429" w:rsidP="001A0429">
      <w:pPr>
        <w:pStyle w:val="NoSpacing"/>
        <w:numPr>
          <w:ilvl w:val="0"/>
          <w:numId w:val="14"/>
        </w:numPr>
        <w:jc w:val="both"/>
        <w:rPr>
          <w:rFonts w:ascii="Rockwell" w:hAnsi="Rockwell"/>
          <w:sz w:val="24"/>
          <w:szCs w:val="24"/>
        </w:rPr>
      </w:pPr>
      <w:r>
        <w:rPr>
          <w:rFonts w:ascii="Rockwell" w:hAnsi="Rockwell"/>
          <w:sz w:val="24"/>
          <w:szCs w:val="24"/>
        </w:rPr>
        <w:t>Non conformance with or inability to comply with rules, regulations, prescribed practices, internal policies and procedures or ethical standards.</w:t>
      </w:r>
    </w:p>
    <w:p w:rsidR="003745A8" w:rsidRDefault="003745A8" w:rsidP="0059001B">
      <w:pPr>
        <w:pStyle w:val="NoSpacing"/>
        <w:ind w:left="1446"/>
        <w:jc w:val="both"/>
        <w:rPr>
          <w:rFonts w:ascii="Rockwell" w:hAnsi="Rockwell"/>
          <w:sz w:val="24"/>
          <w:szCs w:val="24"/>
        </w:rPr>
      </w:pPr>
    </w:p>
    <w:p w:rsidR="003745A8" w:rsidRPr="003745A8" w:rsidRDefault="003745A8" w:rsidP="003745A8">
      <w:pPr>
        <w:pStyle w:val="NoSpacing"/>
        <w:jc w:val="both"/>
        <w:rPr>
          <w:rFonts w:ascii="Rockwell" w:hAnsi="Rockwell"/>
          <w:b/>
          <w:bCs/>
          <w:sz w:val="24"/>
          <w:szCs w:val="24"/>
        </w:rPr>
      </w:pPr>
      <w:r w:rsidRPr="003745A8">
        <w:rPr>
          <w:rFonts w:ascii="Rockwell" w:hAnsi="Rockwell"/>
          <w:b/>
          <w:bCs/>
          <w:sz w:val="24"/>
          <w:szCs w:val="24"/>
        </w:rPr>
        <w:t>5.9</w:t>
      </w:r>
      <w:r w:rsidRPr="003745A8">
        <w:rPr>
          <w:rFonts w:ascii="Rockwell" w:hAnsi="Rockwell"/>
          <w:b/>
          <w:bCs/>
          <w:sz w:val="24"/>
          <w:szCs w:val="24"/>
        </w:rPr>
        <w:tab/>
        <w:t>Reputation Risks</w:t>
      </w:r>
    </w:p>
    <w:p w:rsidR="008764F1" w:rsidRDefault="008764F1" w:rsidP="00AF2D4D">
      <w:pPr>
        <w:pStyle w:val="NoSpacing"/>
        <w:ind w:left="1446"/>
        <w:jc w:val="both"/>
        <w:rPr>
          <w:rFonts w:ascii="Rockwell" w:hAnsi="Rockwell"/>
          <w:sz w:val="24"/>
          <w:szCs w:val="24"/>
        </w:rPr>
      </w:pPr>
    </w:p>
    <w:p w:rsidR="008764F1" w:rsidRDefault="008764F1" w:rsidP="00BF1852">
      <w:pPr>
        <w:pStyle w:val="NoSpacing"/>
        <w:numPr>
          <w:ilvl w:val="0"/>
          <w:numId w:val="13"/>
        </w:numPr>
        <w:jc w:val="both"/>
        <w:rPr>
          <w:rFonts w:ascii="Rockwell" w:hAnsi="Rockwell"/>
          <w:sz w:val="24"/>
          <w:szCs w:val="24"/>
        </w:rPr>
      </w:pPr>
      <w:r>
        <w:rPr>
          <w:rFonts w:ascii="Rockwell" w:hAnsi="Rockwell"/>
          <w:sz w:val="24"/>
          <w:szCs w:val="24"/>
        </w:rPr>
        <w:t>Involving risks to the public reputation of the organization and their effects.</w:t>
      </w:r>
    </w:p>
    <w:p w:rsidR="0011022D" w:rsidRDefault="0011022D" w:rsidP="00172461">
      <w:pPr>
        <w:pStyle w:val="NoSpacing"/>
        <w:jc w:val="both"/>
        <w:rPr>
          <w:rFonts w:ascii="Rockwell" w:hAnsi="Rockwell"/>
          <w:b/>
          <w:bCs/>
          <w:sz w:val="24"/>
          <w:szCs w:val="24"/>
        </w:rPr>
      </w:pPr>
    </w:p>
    <w:p w:rsidR="00172461" w:rsidRDefault="00172461" w:rsidP="00172461">
      <w:pPr>
        <w:pStyle w:val="NoSpacing"/>
        <w:jc w:val="both"/>
        <w:rPr>
          <w:rFonts w:ascii="Rockwell" w:hAnsi="Rockwell"/>
          <w:b/>
          <w:bCs/>
          <w:sz w:val="24"/>
          <w:szCs w:val="24"/>
        </w:rPr>
      </w:pPr>
      <w:r w:rsidRPr="00093246">
        <w:rPr>
          <w:rFonts w:ascii="Rockwell" w:hAnsi="Rockwell"/>
          <w:b/>
          <w:bCs/>
          <w:sz w:val="24"/>
          <w:szCs w:val="24"/>
        </w:rPr>
        <w:t>5.10</w:t>
      </w:r>
      <w:r w:rsidRPr="00093246">
        <w:rPr>
          <w:rFonts w:ascii="Rockwell" w:hAnsi="Rockwell"/>
          <w:b/>
          <w:bCs/>
          <w:sz w:val="24"/>
          <w:szCs w:val="24"/>
        </w:rPr>
        <w:tab/>
      </w:r>
      <w:r w:rsidR="00093246" w:rsidRPr="00093246">
        <w:rPr>
          <w:rFonts w:ascii="Rockwell" w:hAnsi="Rockwell"/>
          <w:b/>
          <w:bCs/>
          <w:sz w:val="24"/>
          <w:szCs w:val="24"/>
        </w:rPr>
        <w:t>Cy</w:t>
      </w:r>
      <w:r w:rsidR="0011022D">
        <w:rPr>
          <w:rFonts w:ascii="Rockwell" w:hAnsi="Rockwell"/>
          <w:b/>
          <w:bCs/>
          <w:sz w:val="24"/>
          <w:szCs w:val="24"/>
        </w:rPr>
        <w:t>ber Risk</w:t>
      </w:r>
      <w:r w:rsidR="003B331D">
        <w:rPr>
          <w:rFonts w:ascii="Rockwell" w:hAnsi="Rockwell"/>
          <w:b/>
          <w:bCs/>
          <w:sz w:val="24"/>
          <w:szCs w:val="24"/>
        </w:rPr>
        <w:t>s</w:t>
      </w:r>
    </w:p>
    <w:p w:rsidR="00AF0EA4" w:rsidRDefault="00AF0EA4" w:rsidP="00172461">
      <w:pPr>
        <w:pStyle w:val="NoSpacing"/>
        <w:jc w:val="both"/>
        <w:rPr>
          <w:rFonts w:ascii="Rockwell" w:hAnsi="Rockwell"/>
          <w:b/>
          <w:bCs/>
          <w:sz w:val="24"/>
          <w:szCs w:val="24"/>
        </w:rPr>
      </w:pPr>
    </w:p>
    <w:p w:rsidR="0011022D" w:rsidRDefault="0023063E" w:rsidP="0011022D">
      <w:pPr>
        <w:pStyle w:val="NoSpacing"/>
        <w:numPr>
          <w:ilvl w:val="0"/>
          <w:numId w:val="13"/>
        </w:numPr>
        <w:jc w:val="both"/>
        <w:rPr>
          <w:rFonts w:ascii="Rockwell" w:hAnsi="Rockwell"/>
          <w:sz w:val="24"/>
          <w:szCs w:val="24"/>
        </w:rPr>
      </w:pPr>
      <w:r>
        <w:rPr>
          <w:rFonts w:ascii="Rockwell" w:hAnsi="Rockwell"/>
          <w:sz w:val="24"/>
          <w:szCs w:val="24"/>
        </w:rPr>
        <w:t>Cyber threat</w:t>
      </w:r>
      <w:r w:rsidR="00ED6CE5">
        <w:rPr>
          <w:rFonts w:ascii="Rockwell" w:hAnsi="Rockwell"/>
          <w:sz w:val="24"/>
          <w:szCs w:val="24"/>
        </w:rPr>
        <w:t xml:space="preserve"> which can encompass all </w:t>
      </w:r>
      <w:r w:rsidR="00D376E1">
        <w:rPr>
          <w:rFonts w:ascii="Rockwell" w:hAnsi="Rockwell"/>
          <w:sz w:val="24"/>
          <w:szCs w:val="24"/>
        </w:rPr>
        <w:t>crisis</w:t>
      </w:r>
      <w:r w:rsidR="00AF0EA4">
        <w:rPr>
          <w:rFonts w:ascii="Rockwell" w:hAnsi="Rockwell"/>
          <w:sz w:val="24"/>
          <w:szCs w:val="24"/>
        </w:rPr>
        <w:t>at once and impact across organization</w:t>
      </w:r>
      <w:r w:rsidR="003B6BEF">
        <w:rPr>
          <w:rFonts w:ascii="Rockwell" w:hAnsi="Rockwell"/>
          <w:sz w:val="24"/>
          <w:szCs w:val="24"/>
        </w:rPr>
        <w:t xml:space="preserve"> in safeguarding </w:t>
      </w:r>
      <w:r w:rsidR="00D376E1">
        <w:rPr>
          <w:rFonts w:ascii="Rockwell" w:hAnsi="Rockwell"/>
          <w:sz w:val="24"/>
          <w:szCs w:val="24"/>
        </w:rPr>
        <w:t xml:space="preserve">of </w:t>
      </w:r>
      <w:r w:rsidR="003B6BEF">
        <w:rPr>
          <w:rFonts w:ascii="Rockwell" w:hAnsi="Rockwell"/>
          <w:sz w:val="24"/>
          <w:szCs w:val="24"/>
        </w:rPr>
        <w:t>intellectual property, financial information and data base</w:t>
      </w:r>
      <w:r w:rsidR="00D376E1">
        <w:rPr>
          <w:rFonts w:ascii="Rockwell" w:hAnsi="Rockwell"/>
          <w:sz w:val="24"/>
          <w:szCs w:val="24"/>
        </w:rPr>
        <w:t>.</w:t>
      </w:r>
    </w:p>
    <w:p w:rsidR="0011022D" w:rsidRPr="00093246" w:rsidRDefault="0011022D" w:rsidP="00172461">
      <w:pPr>
        <w:pStyle w:val="NoSpacing"/>
        <w:jc w:val="both"/>
        <w:rPr>
          <w:rFonts w:ascii="Rockwell" w:hAnsi="Rockwell"/>
          <w:b/>
          <w:bCs/>
          <w:sz w:val="24"/>
          <w:szCs w:val="24"/>
        </w:rPr>
      </w:pPr>
    </w:p>
    <w:p w:rsidR="00807FD4" w:rsidRDefault="00807FD4" w:rsidP="00AF2D4D">
      <w:pPr>
        <w:pStyle w:val="NoSpacing"/>
        <w:ind w:left="1446"/>
        <w:jc w:val="both"/>
        <w:rPr>
          <w:rFonts w:ascii="Rockwell" w:hAnsi="Rockwell"/>
          <w:sz w:val="24"/>
          <w:szCs w:val="24"/>
        </w:rPr>
      </w:pPr>
    </w:p>
    <w:p w:rsidR="00E53352" w:rsidRPr="007B18A4" w:rsidRDefault="006302C5" w:rsidP="005753EB">
      <w:pPr>
        <w:pStyle w:val="NoSpacing"/>
        <w:ind w:left="720" w:hanging="720"/>
        <w:jc w:val="both"/>
        <w:rPr>
          <w:rFonts w:ascii="Rockwell" w:hAnsi="Rockwell"/>
          <w:b/>
          <w:bCs/>
          <w:sz w:val="24"/>
          <w:szCs w:val="24"/>
        </w:rPr>
      </w:pPr>
      <w:r w:rsidRPr="007B18A4">
        <w:rPr>
          <w:rFonts w:ascii="Rockwell" w:hAnsi="Rockwell"/>
          <w:b/>
          <w:bCs/>
          <w:sz w:val="24"/>
          <w:szCs w:val="24"/>
        </w:rPr>
        <w:lastRenderedPageBreak/>
        <w:t>6.</w:t>
      </w:r>
      <w:r w:rsidRPr="007B18A4">
        <w:rPr>
          <w:rFonts w:ascii="Rockwell" w:hAnsi="Rockwell"/>
          <w:b/>
          <w:bCs/>
          <w:sz w:val="24"/>
          <w:szCs w:val="24"/>
        </w:rPr>
        <w:tab/>
      </w:r>
      <w:r w:rsidR="00E53352" w:rsidRPr="007B18A4">
        <w:rPr>
          <w:rFonts w:ascii="Rockwell" w:hAnsi="Rockwell"/>
          <w:b/>
          <w:bCs/>
          <w:sz w:val="24"/>
          <w:szCs w:val="24"/>
        </w:rPr>
        <w:t xml:space="preserve">PROCESS OF </w:t>
      </w:r>
      <w:r w:rsidRPr="007B18A4">
        <w:rPr>
          <w:rFonts w:ascii="Rockwell" w:hAnsi="Rockwell"/>
          <w:b/>
          <w:bCs/>
          <w:sz w:val="24"/>
          <w:szCs w:val="24"/>
        </w:rPr>
        <w:t>IMPLEMENTATION OF</w:t>
      </w:r>
      <w:r w:rsidR="00E53352" w:rsidRPr="007B18A4">
        <w:rPr>
          <w:rFonts w:ascii="Rockwell" w:hAnsi="Rockwell"/>
          <w:b/>
          <w:bCs/>
          <w:sz w:val="24"/>
          <w:szCs w:val="24"/>
        </w:rPr>
        <w:t xml:space="preserve"> RISK MANAGEMENT WITH ROLES &amp; RESPONSIBILITIES:</w:t>
      </w:r>
    </w:p>
    <w:p w:rsidR="00E53352" w:rsidRDefault="00E53352" w:rsidP="00E53352">
      <w:pPr>
        <w:pStyle w:val="NoSpacing"/>
        <w:ind w:left="1440" w:hanging="720"/>
        <w:jc w:val="both"/>
        <w:rPr>
          <w:rFonts w:ascii="Rockwell" w:hAnsi="Rockwell"/>
          <w:sz w:val="24"/>
          <w:szCs w:val="24"/>
        </w:rPr>
      </w:pPr>
    </w:p>
    <w:p w:rsidR="00E53352" w:rsidRDefault="0055606A" w:rsidP="006302C5">
      <w:pPr>
        <w:pStyle w:val="NoSpacing"/>
        <w:spacing w:line="360" w:lineRule="auto"/>
        <w:ind w:firstLine="720"/>
        <w:jc w:val="both"/>
        <w:rPr>
          <w:rFonts w:ascii="Rockwell" w:hAnsi="Rockwell"/>
          <w:sz w:val="24"/>
          <w:szCs w:val="24"/>
        </w:rPr>
      </w:pPr>
      <w:r>
        <w:rPr>
          <w:rFonts w:ascii="Rockwell" w:hAnsi="Rockwell"/>
          <w:b/>
          <w:bCs/>
          <w:sz w:val="24"/>
          <w:szCs w:val="24"/>
        </w:rPr>
        <w:t>6.1 SCHEDULES</w:t>
      </w:r>
      <w:r w:rsidR="00E53352" w:rsidRPr="00D53A5F">
        <w:rPr>
          <w:rFonts w:ascii="Rockwell" w:hAnsi="Rockwell"/>
          <w:b/>
          <w:bCs/>
          <w:sz w:val="24"/>
          <w:szCs w:val="24"/>
        </w:rPr>
        <w:t xml:space="preserve"> FORR</w:t>
      </w:r>
      <w:r w:rsidR="00652A4B">
        <w:rPr>
          <w:rFonts w:ascii="Rockwell" w:hAnsi="Rockwell"/>
          <w:b/>
          <w:bCs/>
          <w:sz w:val="24"/>
          <w:szCs w:val="24"/>
        </w:rPr>
        <w:t xml:space="preserve">ISK </w:t>
      </w:r>
      <w:r w:rsidR="00E53352" w:rsidRPr="00D53A5F">
        <w:rPr>
          <w:rFonts w:ascii="Rockwell" w:hAnsi="Rockwell"/>
          <w:b/>
          <w:bCs/>
          <w:sz w:val="24"/>
          <w:szCs w:val="24"/>
        </w:rPr>
        <w:t>M</w:t>
      </w:r>
      <w:r w:rsidR="00652A4B">
        <w:rPr>
          <w:rFonts w:ascii="Rockwell" w:hAnsi="Rockwell"/>
          <w:b/>
          <w:bCs/>
          <w:sz w:val="24"/>
          <w:szCs w:val="24"/>
        </w:rPr>
        <w:t xml:space="preserve">ANAGEMENT </w:t>
      </w:r>
      <w:r w:rsidR="00E53352" w:rsidRPr="00D53A5F">
        <w:rPr>
          <w:rFonts w:ascii="Rockwell" w:hAnsi="Rockwell"/>
          <w:b/>
          <w:bCs/>
          <w:sz w:val="24"/>
          <w:szCs w:val="24"/>
        </w:rPr>
        <w:t>IMPLEMENTATION</w:t>
      </w:r>
      <w:r w:rsidR="00E53352">
        <w:rPr>
          <w:rFonts w:ascii="Rockwell" w:hAnsi="Rockwell"/>
          <w:sz w:val="24"/>
          <w:szCs w:val="24"/>
        </w:rPr>
        <w:t>:</w:t>
      </w:r>
    </w:p>
    <w:p w:rsidR="00E53352" w:rsidRDefault="00FC4E6E" w:rsidP="006302C5">
      <w:pPr>
        <w:pStyle w:val="NoSpacing"/>
        <w:ind w:left="720"/>
        <w:jc w:val="both"/>
        <w:rPr>
          <w:rFonts w:ascii="Rockwell" w:hAnsi="Rockwell"/>
          <w:sz w:val="24"/>
          <w:szCs w:val="24"/>
        </w:rPr>
      </w:pPr>
      <w:r>
        <w:rPr>
          <w:rFonts w:ascii="Rockwell" w:hAnsi="Rockwell"/>
          <w:sz w:val="24"/>
          <w:szCs w:val="24"/>
        </w:rPr>
        <w:t xml:space="preserve">All the departments of the Company </w:t>
      </w:r>
      <w:r w:rsidR="00BA3655">
        <w:rPr>
          <w:rFonts w:ascii="Rockwell" w:hAnsi="Rockwell"/>
          <w:sz w:val="24"/>
          <w:szCs w:val="24"/>
        </w:rPr>
        <w:t>are</w:t>
      </w:r>
      <w:r>
        <w:rPr>
          <w:rFonts w:ascii="Rockwell" w:hAnsi="Rockwell"/>
          <w:sz w:val="24"/>
          <w:szCs w:val="24"/>
        </w:rPr>
        <w:t xml:space="preserve"> covered under the Risk Management. </w:t>
      </w:r>
      <w:r w:rsidR="00E53352">
        <w:rPr>
          <w:rFonts w:ascii="Rockwell" w:hAnsi="Rockwell"/>
          <w:sz w:val="24"/>
          <w:szCs w:val="24"/>
        </w:rPr>
        <w:t>A</w:t>
      </w:r>
      <w:r>
        <w:rPr>
          <w:rFonts w:ascii="Rockwell" w:hAnsi="Rockwell"/>
          <w:sz w:val="24"/>
          <w:szCs w:val="24"/>
        </w:rPr>
        <w:t xml:space="preserve"> Steering Committee consisting of HODs </w:t>
      </w:r>
      <w:r w:rsidR="00E53352">
        <w:rPr>
          <w:rFonts w:ascii="Rockwell" w:hAnsi="Rockwell"/>
          <w:sz w:val="24"/>
          <w:szCs w:val="24"/>
        </w:rPr>
        <w:t xml:space="preserve">draws a schedule in consultation with HODs of various departments for implementation of </w:t>
      </w:r>
      <w:r w:rsidR="001C48F5">
        <w:rPr>
          <w:rFonts w:ascii="Rockwell" w:hAnsi="Rockwell"/>
          <w:sz w:val="24"/>
          <w:szCs w:val="24"/>
        </w:rPr>
        <w:t xml:space="preserve">Risk Management </w:t>
      </w:r>
      <w:r w:rsidR="00E53352">
        <w:rPr>
          <w:rFonts w:ascii="Rockwell" w:hAnsi="Rockwell"/>
          <w:sz w:val="24"/>
          <w:szCs w:val="24"/>
        </w:rPr>
        <w:t>across the organization in a phased manner</w:t>
      </w:r>
      <w:r w:rsidR="005B14E5">
        <w:rPr>
          <w:rFonts w:ascii="Rockwell" w:hAnsi="Rockwell"/>
          <w:sz w:val="24"/>
          <w:szCs w:val="24"/>
        </w:rPr>
        <w:t xml:space="preserve"> so as to make </w:t>
      </w:r>
      <w:r w:rsidR="00ED5437">
        <w:rPr>
          <w:rFonts w:ascii="Rockwell" w:hAnsi="Rockwell"/>
          <w:sz w:val="24"/>
          <w:szCs w:val="24"/>
        </w:rPr>
        <w:t>Risk Register for the Compan</w:t>
      </w:r>
      <w:r w:rsidR="008C3575">
        <w:rPr>
          <w:rFonts w:ascii="Rockwell" w:hAnsi="Rockwell"/>
          <w:sz w:val="24"/>
          <w:szCs w:val="24"/>
        </w:rPr>
        <w:t xml:space="preserve">y and </w:t>
      </w:r>
      <w:r w:rsidR="00756E30">
        <w:rPr>
          <w:rFonts w:ascii="Rockwell" w:hAnsi="Rockwell"/>
          <w:sz w:val="24"/>
          <w:szCs w:val="24"/>
        </w:rPr>
        <w:t>m</w:t>
      </w:r>
      <w:r w:rsidR="00B049D9">
        <w:rPr>
          <w:rFonts w:ascii="Rockwell" w:hAnsi="Rockwell"/>
          <w:sz w:val="24"/>
          <w:szCs w:val="24"/>
        </w:rPr>
        <w:t>itigat</w:t>
      </w:r>
      <w:r w:rsidR="008C3575">
        <w:rPr>
          <w:rFonts w:ascii="Rockwell" w:hAnsi="Rockwell"/>
          <w:sz w:val="24"/>
          <w:szCs w:val="24"/>
        </w:rPr>
        <w:t>e</w:t>
      </w:r>
      <w:r w:rsidR="00222C1B">
        <w:rPr>
          <w:rFonts w:ascii="Rockwell" w:hAnsi="Rockwell"/>
          <w:sz w:val="24"/>
          <w:szCs w:val="24"/>
        </w:rPr>
        <w:t xml:space="preserve"> </w:t>
      </w:r>
      <w:r w:rsidR="00D6292F">
        <w:rPr>
          <w:rFonts w:ascii="Rockwell" w:hAnsi="Rockwell"/>
          <w:sz w:val="24"/>
          <w:szCs w:val="24"/>
        </w:rPr>
        <w:t xml:space="preserve">with the mandate </w:t>
      </w:r>
      <w:r w:rsidR="00B049D9">
        <w:rPr>
          <w:rFonts w:ascii="Rockwell" w:hAnsi="Rockwell"/>
          <w:sz w:val="24"/>
          <w:szCs w:val="24"/>
        </w:rPr>
        <w:t>and review thereafter</w:t>
      </w:r>
      <w:r w:rsidR="00756E30">
        <w:rPr>
          <w:rFonts w:ascii="Rockwell" w:hAnsi="Rockwell"/>
          <w:sz w:val="24"/>
          <w:szCs w:val="24"/>
        </w:rPr>
        <w:t xml:space="preserve"> once in a Quarter</w:t>
      </w:r>
      <w:r w:rsidR="00B049D9">
        <w:rPr>
          <w:rFonts w:ascii="Rockwell" w:hAnsi="Rockwell"/>
          <w:sz w:val="24"/>
          <w:szCs w:val="24"/>
        </w:rPr>
        <w:t>.</w:t>
      </w:r>
    </w:p>
    <w:p w:rsidR="00E53352" w:rsidRDefault="00E53352" w:rsidP="00E53352">
      <w:pPr>
        <w:pStyle w:val="NoSpacing"/>
        <w:jc w:val="both"/>
        <w:rPr>
          <w:rFonts w:ascii="Rockwell" w:hAnsi="Rockwell"/>
          <w:sz w:val="24"/>
          <w:szCs w:val="24"/>
        </w:rPr>
      </w:pPr>
    </w:p>
    <w:p w:rsidR="00E53352" w:rsidRDefault="008C6BE1" w:rsidP="006302C5">
      <w:pPr>
        <w:pStyle w:val="NoSpacing"/>
        <w:spacing w:line="360" w:lineRule="auto"/>
        <w:ind w:firstLine="720"/>
        <w:jc w:val="both"/>
        <w:rPr>
          <w:rFonts w:ascii="Rockwell" w:hAnsi="Rockwell"/>
          <w:sz w:val="24"/>
          <w:szCs w:val="24"/>
        </w:rPr>
      </w:pPr>
      <w:r>
        <w:rPr>
          <w:rFonts w:ascii="Rockwell" w:hAnsi="Rockwell"/>
          <w:b/>
          <w:bCs/>
          <w:sz w:val="24"/>
          <w:szCs w:val="24"/>
        </w:rPr>
        <w:t xml:space="preserve">6.2  </w:t>
      </w:r>
      <w:r w:rsidR="00E53352" w:rsidRPr="00D53A5F">
        <w:rPr>
          <w:rFonts w:ascii="Rockwell" w:hAnsi="Rockwell"/>
          <w:b/>
          <w:bCs/>
          <w:sz w:val="24"/>
          <w:szCs w:val="24"/>
        </w:rPr>
        <w:t xml:space="preserve">ORIENTATION PROGRAME ON </w:t>
      </w:r>
      <w:r w:rsidR="00E24286">
        <w:rPr>
          <w:rFonts w:ascii="Rockwell" w:hAnsi="Rockwell"/>
          <w:b/>
          <w:bCs/>
          <w:sz w:val="24"/>
          <w:szCs w:val="24"/>
        </w:rPr>
        <w:t>RISK MANAGEMENT</w:t>
      </w:r>
    </w:p>
    <w:p w:rsidR="00E53352" w:rsidRDefault="00E53352" w:rsidP="006302C5">
      <w:pPr>
        <w:pStyle w:val="NoSpacing"/>
        <w:ind w:left="720"/>
        <w:jc w:val="both"/>
        <w:rPr>
          <w:rFonts w:ascii="Rockwell" w:hAnsi="Rockwell"/>
          <w:sz w:val="24"/>
          <w:szCs w:val="24"/>
        </w:rPr>
      </w:pPr>
      <w:r>
        <w:rPr>
          <w:rFonts w:ascii="Rockwell" w:hAnsi="Rockwell"/>
          <w:sz w:val="24"/>
          <w:szCs w:val="24"/>
        </w:rPr>
        <w:t xml:space="preserve">An orientation program </w:t>
      </w:r>
      <w:r w:rsidR="000E74EC">
        <w:rPr>
          <w:rFonts w:ascii="Rockwell" w:hAnsi="Rockwell"/>
          <w:sz w:val="24"/>
          <w:szCs w:val="24"/>
        </w:rPr>
        <w:t xml:space="preserve">be organized </w:t>
      </w:r>
      <w:r>
        <w:rPr>
          <w:rFonts w:ascii="Rockwell" w:hAnsi="Rockwell"/>
          <w:sz w:val="24"/>
          <w:szCs w:val="24"/>
        </w:rPr>
        <w:t xml:space="preserve">on </w:t>
      </w:r>
      <w:r w:rsidR="006302C5">
        <w:rPr>
          <w:rFonts w:ascii="Rockwell" w:hAnsi="Rockwell"/>
          <w:sz w:val="24"/>
          <w:szCs w:val="24"/>
        </w:rPr>
        <w:t xml:space="preserve">Risk Management </w:t>
      </w:r>
      <w:r>
        <w:rPr>
          <w:rFonts w:ascii="Rockwell" w:hAnsi="Rockwell"/>
          <w:sz w:val="24"/>
          <w:szCs w:val="24"/>
        </w:rPr>
        <w:t xml:space="preserve">to all the key functionaries in consultation with the HODs of respective departments </w:t>
      </w:r>
      <w:r w:rsidR="000E74EC">
        <w:rPr>
          <w:rFonts w:ascii="Rockwell" w:hAnsi="Rockwell"/>
          <w:sz w:val="24"/>
          <w:szCs w:val="24"/>
        </w:rPr>
        <w:t xml:space="preserve">as and when need arises </w:t>
      </w:r>
      <w:r>
        <w:rPr>
          <w:rFonts w:ascii="Rockwell" w:hAnsi="Rockwell"/>
          <w:sz w:val="24"/>
          <w:szCs w:val="24"/>
        </w:rPr>
        <w:t xml:space="preserve">to bring in awareness among the executives about the importance and need for </w:t>
      </w:r>
      <w:r w:rsidR="00652A4B">
        <w:rPr>
          <w:rFonts w:ascii="Rockwell" w:hAnsi="Rockwell"/>
          <w:sz w:val="24"/>
          <w:szCs w:val="24"/>
        </w:rPr>
        <w:t xml:space="preserve">Risk </w:t>
      </w:r>
      <w:r w:rsidR="004512BB">
        <w:rPr>
          <w:rFonts w:ascii="Rockwell" w:hAnsi="Rockwell"/>
          <w:sz w:val="24"/>
          <w:szCs w:val="24"/>
        </w:rPr>
        <w:t>Management implementation</w:t>
      </w:r>
      <w:r>
        <w:rPr>
          <w:rFonts w:ascii="Rockwell" w:hAnsi="Rockwell"/>
          <w:sz w:val="24"/>
          <w:szCs w:val="24"/>
        </w:rPr>
        <w:t xml:space="preserve">. </w:t>
      </w:r>
    </w:p>
    <w:p w:rsidR="00E53352" w:rsidRDefault="00E53352" w:rsidP="00E53352">
      <w:pPr>
        <w:pStyle w:val="NoSpacing"/>
        <w:jc w:val="both"/>
        <w:rPr>
          <w:rFonts w:ascii="Rockwell" w:hAnsi="Rockwell"/>
          <w:sz w:val="24"/>
          <w:szCs w:val="24"/>
        </w:rPr>
      </w:pPr>
    </w:p>
    <w:p w:rsidR="00E53352" w:rsidRPr="00D53A5F" w:rsidRDefault="008C6BE1" w:rsidP="001C48F5">
      <w:pPr>
        <w:pStyle w:val="NoSpacing"/>
        <w:spacing w:line="360" w:lineRule="auto"/>
        <w:ind w:firstLine="720"/>
        <w:jc w:val="both"/>
        <w:rPr>
          <w:rFonts w:ascii="Rockwell" w:hAnsi="Rockwell"/>
          <w:b/>
          <w:bCs/>
          <w:sz w:val="24"/>
          <w:szCs w:val="24"/>
        </w:rPr>
      </w:pPr>
      <w:r>
        <w:rPr>
          <w:rFonts w:ascii="Rockwell" w:hAnsi="Rockwell"/>
          <w:b/>
          <w:bCs/>
          <w:sz w:val="24"/>
          <w:szCs w:val="24"/>
        </w:rPr>
        <w:t xml:space="preserve">6.3  </w:t>
      </w:r>
      <w:r w:rsidR="00E53352" w:rsidRPr="00D53A5F">
        <w:rPr>
          <w:rFonts w:ascii="Rockwell" w:hAnsi="Rockwell"/>
          <w:b/>
          <w:bCs/>
          <w:sz w:val="24"/>
          <w:szCs w:val="24"/>
        </w:rPr>
        <w:t>BRAIN STORMING SESSION:</w:t>
      </w:r>
    </w:p>
    <w:p w:rsidR="00E53352" w:rsidRDefault="00E53352" w:rsidP="001C48F5">
      <w:pPr>
        <w:pStyle w:val="NoSpacing"/>
        <w:ind w:left="720"/>
        <w:jc w:val="both"/>
        <w:rPr>
          <w:rFonts w:ascii="Rockwell" w:hAnsi="Rockwell"/>
          <w:sz w:val="24"/>
          <w:szCs w:val="24"/>
        </w:rPr>
      </w:pPr>
      <w:r>
        <w:rPr>
          <w:rFonts w:ascii="Rockwell" w:hAnsi="Rockwell"/>
          <w:sz w:val="24"/>
          <w:szCs w:val="24"/>
        </w:rPr>
        <w:t xml:space="preserve">Brain storming session </w:t>
      </w:r>
      <w:r w:rsidR="00D23269">
        <w:rPr>
          <w:rFonts w:ascii="Rockwell" w:hAnsi="Rockwell"/>
          <w:sz w:val="24"/>
          <w:szCs w:val="24"/>
        </w:rPr>
        <w:t xml:space="preserve">to </w:t>
      </w:r>
      <w:r w:rsidR="001D6DC9">
        <w:rPr>
          <w:rFonts w:ascii="Rockwell" w:hAnsi="Rockwell"/>
          <w:sz w:val="24"/>
          <w:szCs w:val="24"/>
        </w:rPr>
        <w:t>be organized by</w:t>
      </w:r>
      <w:r>
        <w:rPr>
          <w:rFonts w:ascii="Rockwell" w:hAnsi="Rockwell"/>
          <w:sz w:val="24"/>
          <w:szCs w:val="24"/>
        </w:rPr>
        <w:t xml:space="preserve"> the HODs of respective departments</w:t>
      </w:r>
      <w:r w:rsidR="00482035">
        <w:rPr>
          <w:rFonts w:ascii="Rockwell" w:hAnsi="Rockwell"/>
          <w:sz w:val="24"/>
          <w:szCs w:val="24"/>
        </w:rPr>
        <w:t xml:space="preserve"> as and when need arises.</w:t>
      </w:r>
      <w:r w:rsidR="000E40D7">
        <w:rPr>
          <w:rFonts w:ascii="Rockwell" w:hAnsi="Rockwell"/>
          <w:sz w:val="24"/>
          <w:szCs w:val="24"/>
        </w:rPr>
        <w:t xml:space="preserve">Steering Committee on </w:t>
      </w:r>
      <w:r>
        <w:rPr>
          <w:rFonts w:ascii="Rockwell" w:hAnsi="Rockwell"/>
          <w:sz w:val="24"/>
          <w:szCs w:val="24"/>
        </w:rPr>
        <w:t>R</w:t>
      </w:r>
      <w:r w:rsidR="005E5D19">
        <w:rPr>
          <w:rFonts w:ascii="Rockwell" w:hAnsi="Rockwell"/>
          <w:sz w:val="24"/>
          <w:szCs w:val="24"/>
        </w:rPr>
        <w:t xml:space="preserve">isk </w:t>
      </w:r>
      <w:r>
        <w:rPr>
          <w:rFonts w:ascii="Rockwell" w:hAnsi="Rockwell"/>
          <w:sz w:val="24"/>
          <w:szCs w:val="24"/>
        </w:rPr>
        <w:t>M</w:t>
      </w:r>
      <w:r w:rsidR="005E5D19">
        <w:rPr>
          <w:rFonts w:ascii="Rockwell" w:hAnsi="Rockwell"/>
          <w:sz w:val="24"/>
          <w:szCs w:val="24"/>
        </w:rPr>
        <w:t>anagement</w:t>
      </w:r>
      <w:r>
        <w:rPr>
          <w:rFonts w:ascii="Rockwell" w:hAnsi="Rockwell"/>
          <w:sz w:val="24"/>
          <w:szCs w:val="24"/>
        </w:rPr>
        <w:t xml:space="preserve"> will also associate </w:t>
      </w:r>
      <w:r w:rsidR="000D2707">
        <w:rPr>
          <w:rFonts w:ascii="Rockwell" w:hAnsi="Rockwell"/>
          <w:sz w:val="24"/>
          <w:szCs w:val="24"/>
        </w:rPr>
        <w:t xml:space="preserve">on request from concerned </w:t>
      </w:r>
      <w:r>
        <w:rPr>
          <w:rFonts w:ascii="Rockwell" w:hAnsi="Rockwell"/>
          <w:sz w:val="24"/>
          <w:szCs w:val="24"/>
        </w:rPr>
        <w:t>HOD</w:t>
      </w:r>
      <w:r w:rsidR="000D2707">
        <w:rPr>
          <w:rFonts w:ascii="Rockwell" w:hAnsi="Rockwell"/>
          <w:sz w:val="24"/>
          <w:szCs w:val="24"/>
        </w:rPr>
        <w:t>.</w:t>
      </w:r>
      <w:r>
        <w:rPr>
          <w:rFonts w:ascii="Rockwell" w:hAnsi="Rockwell"/>
          <w:sz w:val="24"/>
          <w:szCs w:val="24"/>
        </w:rPr>
        <w:t xml:space="preserve"> The HOD and the key executives are to take active part in brain storming session to identify potential risks related to their processes, main objectives of the Department and the organization.</w:t>
      </w:r>
    </w:p>
    <w:p w:rsidR="001C2D0E" w:rsidRDefault="00E53352" w:rsidP="00E53352">
      <w:pPr>
        <w:pStyle w:val="NoSpacing"/>
        <w:jc w:val="both"/>
        <w:rPr>
          <w:rFonts w:ascii="Rockwell" w:hAnsi="Rockwell"/>
          <w:sz w:val="24"/>
          <w:szCs w:val="24"/>
        </w:rPr>
      </w:pPr>
      <w:r>
        <w:rPr>
          <w:rFonts w:ascii="Rockwell" w:hAnsi="Rockwell"/>
          <w:sz w:val="24"/>
          <w:szCs w:val="24"/>
        </w:rPr>
        <w:tab/>
      </w:r>
    </w:p>
    <w:p w:rsidR="00E53352" w:rsidRDefault="001C2D0E" w:rsidP="001C2D0E">
      <w:pPr>
        <w:pStyle w:val="NoSpacing"/>
        <w:ind w:left="720"/>
        <w:jc w:val="both"/>
        <w:rPr>
          <w:rFonts w:ascii="Rockwell" w:hAnsi="Rockwell"/>
          <w:sz w:val="24"/>
          <w:szCs w:val="24"/>
        </w:rPr>
      </w:pPr>
      <w:r>
        <w:rPr>
          <w:rFonts w:ascii="Rockwell" w:hAnsi="Rockwell"/>
          <w:sz w:val="24"/>
          <w:szCs w:val="24"/>
        </w:rPr>
        <w:t>The HOD of the respective departments who finally short list the potential risks of his department which need</w:t>
      </w:r>
      <w:r w:rsidR="007F21F0">
        <w:rPr>
          <w:rFonts w:ascii="Rockwell" w:hAnsi="Rockwell"/>
          <w:sz w:val="24"/>
          <w:szCs w:val="24"/>
        </w:rPr>
        <w:t>s</w:t>
      </w:r>
      <w:r>
        <w:rPr>
          <w:rFonts w:ascii="Rockwell" w:hAnsi="Rockwell"/>
          <w:sz w:val="24"/>
          <w:szCs w:val="24"/>
        </w:rPr>
        <w:t xml:space="preserve"> mitigation plan</w:t>
      </w:r>
      <w:r w:rsidR="00CD0D79">
        <w:rPr>
          <w:rFonts w:ascii="Rockwell" w:hAnsi="Rockwell"/>
          <w:sz w:val="24"/>
          <w:szCs w:val="24"/>
        </w:rPr>
        <w:t xml:space="preserve"> and identifies</w:t>
      </w:r>
      <w:r w:rsidR="00171EBF">
        <w:rPr>
          <w:rFonts w:ascii="Rockwell" w:hAnsi="Rockwell"/>
          <w:sz w:val="24"/>
          <w:szCs w:val="24"/>
        </w:rPr>
        <w:t xml:space="preserve"> the Risk Champion</w:t>
      </w:r>
      <w:r>
        <w:rPr>
          <w:rFonts w:ascii="Rockwell" w:hAnsi="Rockwell"/>
          <w:sz w:val="24"/>
          <w:szCs w:val="24"/>
        </w:rPr>
        <w:t>.</w:t>
      </w:r>
      <w:r w:rsidR="00E53352">
        <w:rPr>
          <w:rFonts w:ascii="Rockwell" w:hAnsi="Rockwell"/>
          <w:sz w:val="24"/>
          <w:szCs w:val="24"/>
        </w:rPr>
        <w:tab/>
      </w:r>
      <w:r w:rsidR="00E53352">
        <w:rPr>
          <w:rFonts w:ascii="Rockwell" w:hAnsi="Rockwell"/>
          <w:sz w:val="24"/>
          <w:szCs w:val="24"/>
        </w:rPr>
        <w:tab/>
      </w:r>
    </w:p>
    <w:p w:rsidR="00AE1AAD" w:rsidRDefault="00AE1AAD" w:rsidP="004A79C4">
      <w:pPr>
        <w:pStyle w:val="NoSpacing"/>
        <w:ind w:firstLine="720"/>
        <w:jc w:val="both"/>
        <w:rPr>
          <w:rFonts w:ascii="Rockwell" w:hAnsi="Rockwell"/>
          <w:b/>
          <w:bCs/>
          <w:sz w:val="24"/>
          <w:szCs w:val="24"/>
        </w:rPr>
      </w:pPr>
    </w:p>
    <w:p w:rsidR="00E53352" w:rsidRPr="00D53A5F" w:rsidRDefault="00AD5A93" w:rsidP="004A79C4">
      <w:pPr>
        <w:pStyle w:val="NoSpacing"/>
        <w:ind w:firstLine="720"/>
        <w:jc w:val="both"/>
        <w:rPr>
          <w:rFonts w:ascii="Rockwell" w:hAnsi="Rockwell"/>
          <w:b/>
          <w:bCs/>
          <w:sz w:val="24"/>
          <w:szCs w:val="24"/>
        </w:rPr>
      </w:pPr>
      <w:r>
        <w:rPr>
          <w:rFonts w:ascii="Rockwell" w:hAnsi="Rockwell"/>
          <w:b/>
          <w:bCs/>
          <w:sz w:val="24"/>
          <w:szCs w:val="24"/>
        </w:rPr>
        <w:t xml:space="preserve">6.5 </w:t>
      </w:r>
      <w:r w:rsidR="00E53352" w:rsidRPr="00D53A5F">
        <w:rPr>
          <w:rFonts w:ascii="Rockwell" w:hAnsi="Rockwell"/>
          <w:b/>
          <w:bCs/>
          <w:sz w:val="24"/>
          <w:szCs w:val="24"/>
        </w:rPr>
        <w:t>RISK PROFILES:</w:t>
      </w:r>
    </w:p>
    <w:p w:rsidR="00E53352" w:rsidRDefault="00E53352" w:rsidP="00E53352">
      <w:pPr>
        <w:pStyle w:val="NoSpacing"/>
        <w:ind w:left="2160"/>
        <w:jc w:val="both"/>
        <w:rPr>
          <w:rFonts w:ascii="Rockwell" w:hAnsi="Rockwell"/>
          <w:sz w:val="24"/>
          <w:szCs w:val="24"/>
        </w:rPr>
      </w:pPr>
    </w:p>
    <w:p w:rsidR="00E53352" w:rsidRDefault="00E53352" w:rsidP="004A79C4">
      <w:pPr>
        <w:pStyle w:val="NoSpacing"/>
        <w:ind w:left="720"/>
        <w:jc w:val="both"/>
        <w:rPr>
          <w:rFonts w:ascii="Rockwell" w:hAnsi="Rockwell"/>
          <w:sz w:val="24"/>
          <w:szCs w:val="24"/>
        </w:rPr>
      </w:pPr>
      <w:r>
        <w:rPr>
          <w:rFonts w:ascii="Rockwell" w:hAnsi="Rockwell"/>
          <w:sz w:val="24"/>
          <w:szCs w:val="24"/>
        </w:rPr>
        <w:t xml:space="preserve">Risk profiles are to be prepared by the concerned department in the prescribed format placed at </w:t>
      </w:r>
      <w:r w:rsidRPr="00BD45A7">
        <w:rPr>
          <w:rFonts w:ascii="Rockwell" w:hAnsi="Rockwell"/>
          <w:b/>
          <w:bCs/>
          <w:sz w:val="24"/>
          <w:szCs w:val="24"/>
        </w:rPr>
        <w:t>Annexure-I</w:t>
      </w:r>
      <w:r>
        <w:rPr>
          <w:rFonts w:ascii="Rockwell" w:hAnsi="Rockwell"/>
          <w:sz w:val="24"/>
          <w:szCs w:val="24"/>
        </w:rPr>
        <w:t>. Risk profile contain vital information about the risk, contributing factors, risk treatment plan, responsibilities and target dates etc.</w:t>
      </w:r>
      <w:r w:rsidR="00130F9E">
        <w:rPr>
          <w:rFonts w:ascii="Rockwell" w:hAnsi="Rockwell"/>
          <w:sz w:val="24"/>
          <w:szCs w:val="24"/>
        </w:rPr>
        <w:t>,</w:t>
      </w:r>
      <w:r>
        <w:rPr>
          <w:rFonts w:ascii="Rockwell" w:hAnsi="Rockwell"/>
          <w:sz w:val="24"/>
          <w:szCs w:val="24"/>
        </w:rPr>
        <w:t xml:space="preserve"> as detailed in the annexure. The risk profile is to be signed by the RISK OWNER.</w:t>
      </w:r>
    </w:p>
    <w:p w:rsidR="005761E1" w:rsidRDefault="005761E1" w:rsidP="005761E1">
      <w:pPr>
        <w:pStyle w:val="NoSpacing"/>
        <w:ind w:left="720"/>
        <w:jc w:val="both"/>
        <w:rPr>
          <w:rFonts w:ascii="Rockwell" w:hAnsi="Rockwell"/>
          <w:sz w:val="24"/>
          <w:szCs w:val="24"/>
        </w:rPr>
      </w:pPr>
    </w:p>
    <w:p w:rsidR="00E53352" w:rsidRDefault="00AD5A93" w:rsidP="004A79C4">
      <w:pPr>
        <w:pStyle w:val="NoSpacing"/>
        <w:ind w:firstLine="720"/>
        <w:jc w:val="both"/>
        <w:rPr>
          <w:rFonts w:ascii="Rockwell" w:hAnsi="Rockwell"/>
          <w:sz w:val="24"/>
          <w:szCs w:val="24"/>
        </w:rPr>
      </w:pPr>
      <w:r>
        <w:rPr>
          <w:rFonts w:ascii="Rockwell" w:hAnsi="Rockwell"/>
          <w:sz w:val="24"/>
          <w:szCs w:val="24"/>
        </w:rPr>
        <w:t xml:space="preserve">6.5.1 </w:t>
      </w:r>
      <w:r w:rsidR="008D0006">
        <w:rPr>
          <w:rFonts w:ascii="Rockwell" w:hAnsi="Rockwell"/>
          <w:sz w:val="24"/>
          <w:szCs w:val="24"/>
        </w:rPr>
        <w:t>RISK MEMBER</w:t>
      </w:r>
      <w:r w:rsidR="00E53352">
        <w:rPr>
          <w:rFonts w:ascii="Rockwell" w:hAnsi="Rockwell"/>
          <w:sz w:val="24"/>
          <w:szCs w:val="24"/>
        </w:rPr>
        <w:t>, RISK CHAMPION AND RISK OWNER:</w:t>
      </w:r>
    </w:p>
    <w:p w:rsidR="00E53352" w:rsidRDefault="00E53352" w:rsidP="00E53352">
      <w:pPr>
        <w:pStyle w:val="NoSpacing"/>
        <w:ind w:left="2160"/>
        <w:jc w:val="both"/>
        <w:rPr>
          <w:rFonts w:ascii="Rockwell" w:hAnsi="Rockwell"/>
          <w:sz w:val="24"/>
          <w:szCs w:val="24"/>
        </w:rPr>
      </w:pPr>
    </w:p>
    <w:p w:rsidR="00E53352" w:rsidRDefault="00E53352" w:rsidP="004A79C4">
      <w:pPr>
        <w:pStyle w:val="NoSpacing"/>
        <w:ind w:left="720"/>
        <w:jc w:val="both"/>
        <w:rPr>
          <w:rFonts w:ascii="Rockwell" w:hAnsi="Rockwell"/>
          <w:sz w:val="24"/>
          <w:szCs w:val="24"/>
        </w:rPr>
      </w:pPr>
      <w:r>
        <w:rPr>
          <w:rFonts w:ascii="Rockwell" w:hAnsi="Rockwell"/>
          <w:sz w:val="24"/>
          <w:szCs w:val="24"/>
        </w:rPr>
        <w:t>The HOD of the respective department forms a small team with the concerned personnel for each risk identified and agreed. This team is responsible to monitor the risk and act as per the risk treatment plan. The team leader is called “RISK CHAMPION” and the other personnel are called “RISK MEMBERS”.</w:t>
      </w:r>
      <w:r w:rsidR="00222C1B">
        <w:rPr>
          <w:rFonts w:ascii="Rockwell" w:hAnsi="Rockwell"/>
          <w:sz w:val="24"/>
          <w:szCs w:val="24"/>
        </w:rPr>
        <w:t xml:space="preserve"> </w:t>
      </w:r>
      <w:r>
        <w:rPr>
          <w:rFonts w:ascii="Rockwell" w:hAnsi="Rockwell"/>
          <w:sz w:val="24"/>
          <w:szCs w:val="24"/>
        </w:rPr>
        <w:t xml:space="preserve">The HOD of the concerned department is the “RISK </w:t>
      </w:r>
      <w:r w:rsidR="00222C1B">
        <w:rPr>
          <w:rFonts w:ascii="Rockwell" w:hAnsi="Rockwell"/>
          <w:sz w:val="24"/>
          <w:szCs w:val="24"/>
        </w:rPr>
        <w:t>OWNER”. For</w:t>
      </w:r>
      <w:r w:rsidR="00F97DED">
        <w:rPr>
          <w:rFonts w:ascii="Rockwell" w:hAnsi="Rockwell"/>
          <w:sz w:val="24"/>
          <w:szCs w:val="24"/>
        </w:rPr>
        <w:t xml:space="preserve"> the purpose of Risk Management, </w:t>
      </w:r>
      <w:r w:rsidR="00EA1A9B">
        <w:rPr>
          <w:rFonts w:ascii="Rockwell" w:hAnsi="Rockwell"/>
          <w:sz w:val="24"/>
          <w:szCs w:val="24"/>
        </w:rPr>
        <w:t>S</w:t>
      </w:r>
      <w:r w:rsidR="0049614C">
        <w:rPr>
          <w:rFonts w:ascii="Rockwell" w:hAnsi="Rockwell"/>
          <w:sz w:val="24"/>
          <w:szCs w:val="24"/>
        </w:rPr>
        <w:t>eventeen</w:t>
      </w:r>
      <w:r w:rsidR="00EA1A9B">
        <w:rPr>
          <w:rFonts w:ascii="Rockwell" w:hAnsi="Rockwell"/>
          <w:sz w:val="24"/>
          <w:szCs w:val="24"/>
        </w:rPr>
        <w:t xml:space="preserve"> D</w:t>
      </w:r>
      <w:r w:rsidR="007F2A74">
        <w:rPr>
          <w:rFonts w:ascii="Rockwell" w:hAnsi="Rockwell"/>
          <w:sz w:val="24"/>
          <w:szCs w:val="24"/>
        </w:rPr>
        <w:t xml:space="preserve">epartments </w:t>
      </w:r>
      <w:r w:rsidR="006E131D">
        <w:rPr>
          <w:rFonts w:ascii="Rockwell" w:hAnsi="Rockwell"/>
          <w:sz w:val="24"/>
          <w:szCs w:val="24"/>
        </w:rPr>
        <w:t xml:space="preserve">identified </w:t>
      </w:r>
      <w:r w:rsidR="00EA1A9B">
        <w:rPr>
          <w:rFonts w:ascii="Rockwell" w:hAnsi="Rockwell"/>
          <w:sz w:val="24"/>
          <w:szCs w:val="24"/>
        </w:rPr>
        <w:t>viz:</w:t>
      </w:r>
      <w:r w:rsidR="00222C1B">
        <w:rPr>
          <w:rFonts w:ascii="Rockwell" w:hAnsi="Rockwell"/>
          <w:sz w:val="24"/>
          <w:szCs w:val="24"/>
        </w:rPr>
        <w:t xml:space="preserve"> </w:t>
      </w:r>
      <w:r w:rsidR="007F2A74">
        <w:rPr>
          <w:rFonts w:ascii="Rockwell" w:hAnsi="Rockwell"/>
          <w:sz w:val="24"/>
          <w:szCs w:val="24"/>
        </w:rPr>
        <w:t>PP, PF, CPP, BFU</w:t>
      </w:r>
      <w:r w:rsidR="00D34346">
        <w:rPr>
          <w:rFonts w:ascii="Rockwell" w:hAnsi="Rockwell"/>
          <w:sz w:val="24"/>
          <w:szCs w:val="24"/>
        </w:rPr>
        <w:t xml:space="preserve">, </w:t>
      </w:r>
      <w:r w:rsidR="0097105D">
        <w:rPr>
          <w:rFonts w:ascii="Rockwell" w:hAnsi="Rockwell"/>
          <w:sz w:val="24"/>
          <w:szCs w:val="24"/>
        </w:rPr>
        <w:t>HR, Materials,</w:t>
      </w:r>
      <w:r w:rsidR="0049614C">
        <w:rPr>
          <w:rFonts w:ascii="Rockwell" w:hAnsi="Rockwell"/>
          <w:sz w:val="24"/>
          <w:szCs w:val="24"/>
        </w:rPr>
        <w:t xml:space="preserve"> Commercial,</w:t>
      </w:r>
      <w:r w:rsidR="00222C1B">
        <w:rPr>
          <w:rFonts w:ascii="Rockwell" w:hAnsi="Rockwell"/>
          <w:sz w:val="24"/>
          <w:szCs w:val="24"/>
        </w:rPr>
        <w:t xml:space="preserve"> </w:t>
      </w:r>
      <w:r w:rsidR="00845BAB">
        <w:rPr>
          <w:rFonts w:ascii="Rockwell" w:hAnsi="Rockwell"/>
          <w:sz w:val="24"/>
          <w:szCs w:val="24"/>
        </w:rPr>
        <w:t xml:space="preserve">Technical Services, Business Planning, </w:t>
      </w:r>
      <w:r w:rsidR="0097105D">
        <w:rPr>
          <w:rFonts w:ascii="Rockwell" w:hAnsi="Rockwell"/>
          <w:sz w:val="24"/>
          <w:szCs w:val="24"/>
        </w:rPr>
        <w:t xml:space="preserve">Finance, </w:t>
      </w:r>
      <w:r w:rsidR="00581963">
        <w:rPr>
          <w:rFonts w:ascii="Rockwell" w:hAnsi="Rockwell"/>
          <w:sz w:val="24"/>
          <w:szCs w:val="24"/>
        </w:rPr>
        <w:t xml:space="preserve">Systems, </w:t>
      </w:r>
      <w:r w:rsidR="0097105D">
        <w:rPr>
          <w:rFonts w:ascii="Rockwell" w:hAnsi="Rockwell"/>
          <w:sz w:val="24"/>
          <w:szCs w:val="24"/>
        </w:rPr>
        <w:t xml:space="preserve">Board &amp; Co-ordination, </w:t>
      </w:r>
      <w:r w:rsidR="00D34346">
        <w:rPr>
          <w:rFonts w:ascii="Rockwell" w:hAnsi="Rockwell"/>
          <w:sz w:val="24"/>
          <w:szCs w:val="24"/>
        </w:rPr>
        <w:t xml:space="preserve">Projects, Health, Training </w:t>
      </w:r>
      <w:r w:rsidR="00DA0115">
        <w:rPr>
          <w:rFonts w:ascii="Rockwell" w:hAnsi="Rockwell"/>
          <w:sz w:val="24"/>
          <w:szCs w:val="24"/>
        </w:rPr>
        <w:t>&amp;</w:t>
      </w:r>
      <w:r w:rsidR="00D34346">
        <w:rPr>
          <w:rFonts w:ascii="Rockwell" w:hAnsi="Rockwell"/>
          <w:sz w:val="24"/>
          <w:szCs w:val="24"/>
        </w:rPr>
        <w:t xml:space="preserve"> Safety,</w:t>
      </w:r>
      <w:r w:rsidR="00D102F2">
        <w:rPr>
          <w:rFonts w:ascii="Rockwell" w:hAnsi="Rockwell"/>
          <w:sz w:val="24"/>
          <w:szCs w:val="24"/>
        </w:rPr>
        <w:t xml:space="preserve"> O&amp;M</w:t>
      </w:r>
      <w:r w:rsidR="00871533">
        <w:rPr>
          <w:rFonts w:ascii="Rockwell" w:hAnsi="Rockwell"/>
          <w:sz w:val="24"/>
          <w:szCs w:val="24"/>
        </w:rPr>
        <w:t xml:space="preserve"> Vertical and MED</w:t>
      </w:r>
      <w:r w:rsidR="00245B5C">
        <w:rPr>
          <w:rFonts w:ascii="Rockwell" w:hAnsi="Rockwell"/>
          <w:sz w:val="24"/>
          <w:szCs w:val="24"/>
        </w:rPr>
        <w:t>.  These departments will</w:t>
      </w:r>
      <w:r w:rsidR="002E3ECD">
        <w:rPr>
          <w:rFonts w:ascii="Rockwell" w:hAnsi="Rockwell"/>
          <w:sz w:val="24"/>
          <w:szCs w:val="24"/>
        </w:rPr>
        <w:t xml:space="preserve"> have one </w:t>
      </w:r>
      <w:r w:rsidR="00022F5E">
        <w:rPr>
          <w:rFonts w:ascii="Rockwell" w:hAnsi="Rockwell"/>
          <w:sz w:val="24"/>
          <w:szCs w:val="24"/>
        </w:rPr>
        <w:t>Risk C</w:t>
      </w:r>
      <w:r w:rsidR="002E3ECD">
        <w:rPr>
          <w:rFonts w:ascii="Rockwell" w:hAnsi="Rockwell"/>
          <w:sz w:val="24"/>
          <w:szCs w:val="24"/>
        </w:rPr>
        <w:t>hampion each.</w:t>
      </w:r>
    </w:p>
    <w:p w:rsidR="00E53352" w:rsidRDefault="00E53352" w:rsidP="004A79C4">
      <w:pPr>
        <w:pStyle w:val="NoSpacing"/>
        <w:ind w:left="2160"/>
        <w:jc w:val="both"/>
        <w:rPr>
          <w:rFonts w:ascii="Rockwell" w:hAnsi="Rockwell"/>
          <w:sz w:val="24"/>
          <w:szCs w:val="24"/>
        </w:rPr>
      </w:pPr>
    </w:p>
    <w:p w:rsidR="00E53352" w:rsidRDefault="00E53352" w:rsidP="004A79C4">
      <w:pPr>
        <w:pStyle w:val="NoSpacing"/>
        <w:ind w:left="720"/>
        <w:jc w:val="both"/>
        <w:rPr>
          <w:rFonts w:ascii="Rockwell" w:hAnsi="Rockwell"/>
          <w:sz w:val="24"/>
          <w:szCs w:val="24"/>
        </w:rPr>
      </w:pPr>
      <w:r>
        <w:rPr>
          <w:rFonts w:ascii="Rockwell" w:hAnsi="Rockwell"/>
          <w:sz w:val="24"/>
          <w:szCs w:val="24"/>
        </w:rPr>
        <w:t>If the action plan under risk treatment plan is related to more than one department, the concerned members from other departments are to be co-opted by the concerned HOD in consultation with other HODs.</w:t>
      </w:r>
    </w:p>
    <w:p w:rsidR="007041E8" w:rsidRDefault="007041E8" w:rsidP="007041E8">
      <w:pPr>
        <w:pStyle w:val="NoSpacing"/>
        <w:ind w:left="720"/>
        <w:jc w:val="both"/>
        <w:rPr>
          <w:rFonts w:ascii="Rockwell" w:hAnsi="Rockwell"/>
          <w:sz w:val="24"/>
          <w:szCs w:val="24"/>
        </w:rPr>
      </w:pPr>
    </w:p>
    <w:p w:rsidR="007041E8" w:rsidRDefault="00303A35" w:rsidP="007041E8">
      <w:pPr>
        <w:pStyle w:val="NoSpacing"/>
        <w:ind w:left="720"/>
        <w:jc w:val="both"/>
        <w:rPr>
          <w:rFonts w:ascii="Rockwell" w:hAnsi="Rockwell"/>
          <w:sz w:val="24"/>
          <w:szCs w:val="24"/>
        </w:rPr>
      </w:pPr>
      <w:r>
        <w:rPr>
          <w:rFonts w:ascii="Rockwell" w:hAnsi="Rockwell"/>
          <w:sz w:val="24"/>
          <w:szCs w:val="24"/>
        </w:rPr>
        <w:t>The “RISK OWNER” finally short</w:t>
      </w:r>
      <w:r w:rsidR="007041E8">
        <w:rPr>
          <w:rFonts w:ascii="Rockwell" w:hAnsi="Rockwell"/>
          <w:sz w:val="24"/>
          <w:szCs w:val="24"/>
        </w:rPr>
        <w:t>list the potential risks of his department,</w:t>
      </w:r>
      <w:r w:rsidR="00222C1B">
        <w:rPr>
          <w:rFonts w:ascii="Rockwell" w:hAnsi="Rockwell"/>
          <w:sz w:val="24"/>
          <w:szCs w:val="24"/>
        </w:rPr>
        <w:t xml:space="preserve"> </w:t>
      </w:r>
      <w:r w:rsidR="007041E8">
        <w:rPr>
          <w:rFonts w:ascii="Rockwell" w:hAnsi="Rockwell"/>
          <w:sz w:val="24"/>
          <w:szCs w:val="24"/>
        </w:rPr>
        <w:t xml:space="preserve">mitigate, monitor and review the risks with the mandate of </w:t>
      </w:r>
      <w:r>
        <w:rPr>
          <w:rFonts w:ascii="Rockwell" w:hAnsi="Rockwell"/>
          <w:sz w:val="24"/>
          <w:szCs w:val="24"/>
        </w:rPr>
        <w:t>the M</w:t>
      </w:r>
      <w:r w:rsidR="007041E8">
        <w:rPr>
          <w:rFonts w:ascii="Rockwell" w:hAnsi="Rockwell"/>
          <w:sz w:val="24"/>
          <w:szCs w:val="24"/>
        </w:rPr>
        <w:t>anagement</w:t>
      </w:r>
    </w:p>
    <w:p w:rsidR="005761E1" w:rsidRDefault="005761E1" w:rsidP="004A79C4">
      <w:pPr>
        <w:pStyle w:val="NoSpacing"/>
        <w:ind w:left="720"/>
        <w:jc w:val="both"/>
        <w:rPr>
          <w:rFonts w:ascii="Rockwell" w:hAnsi="Rockwell"/>
          <w:sz w:val="24"/>
          <w:szCs w:val="24"/>
        </w:rPr>
      </w:pPr>
    </w:p>
    <w:p w:rsidR="00E53352" w:rsidRDefault="00691950" w:rsidP="004A79C4">
      <w:pPr>
        <w:pStyle w:val="NoSpacing"/>
        <w:ind w:firstLine="720"/>
        <w:jc w:val="both"/>
        <w:rPr>
          <w:rFonts w:ascii="Rockwell" w:hAnsi="Rockwell"/>
          <w:sz w:val="24"/>
          <w:szCs w:val="24"/>
        </w:rPr>
      </w:pPr>
      <w:r>
        <w:rPr>
          <w:rFonts w:ascii="Rockwell" w:hAnsi="Rockwell"/>
          <w:sz w:val="24"/>
          <w:szCs w:val="24"/>
        </w:rPr>
        <w:t>6.5.2 PERIODICAL</w:t>
      </w:r>
      <w:r w:rsidR="00E53352">
        <w:rPr>
          <w:rFonts w:ascii="Rockwell" w:hAnsi="Rockwell"/>
          <w:sz w:val="24"/>
          <w:szCs w:val="24"/>
        </w:rPr>
        <w:t xml:space="preserve"> REVIEWS:</w:t>
      </w:r>
    </w:p>
    <w:p w:rsidR="00E53352" w:rsidRDefault="00E53352" w:rsidP="00E53352">
      <w:pPr>
        <w:pStyle w:val="NoSpacing"/>
        <w:ind w:left="2160"/>
        <w:jc w:val="both"/>
        <w:rPr>
          <w:rFonts w:ascii="Rockwell" w:hAnsi="Rockwell"/>
          <w:sz w:val="24"/>
          <w:szCs w:val="24"/>
        </w:rPr>
      </w:pPr>
    </w:p>
    <w:p w:rsidR="00E53352" w:rsidRDefault="00E53352" w:rsidP="004A79C4">
      <w:pPr>
        <w:pStyle w:val="NoSpacing"/>
        <w:ind w:left="720"/>
        <w:jc w:val="both"/>
        <w:rPr>
          <w:rFonts w:ascii="Rockwell" w:hAnsi="Rockwell"/>
          <w:sz w:val="24"/>
          <w:szCs w:val="24"/>
        </w:rPr>
      </w:pPr>
      <w:r>
        <w:rPr>
          <w:rFonts w:ascii="Rockwell" w:hAnsi="Rockwell"/>
          <w:sz w:val="24"/>
          <w:szCs w:val="24"/>
        </w:rPr>
        <w:t xml:space="preserve">The risks are to be monitored and treated by the said team under the guidance of risk champion/owner as scheduled in the risk profile. The risk owner will review all the risks identified and profiled on </w:t>
      </w:r>
      <w:r w:rsidR="001F6F4B">
        <w:rPr>
          <w:rFonts w:ascii="Rockwell" w:hAnsi="Rockwell"/>
          <w:sz w:val="24"/>
          <w:szCs w:val="24"/>
        </w:rPr>
        <w:t>quarterly</w:t>
      </w:r>
      <w:r>
        <w:rPr>
          <w:rFonts w:ascii="Rockwell" w:hAnsi="Rockwell"/>
          <w:sz w:val="24"/>
          <w:szCs w:val="24"/>
        </w:rPr>
        <w:t xml:space="preserve"> basis with reference to the risk treatment plan. The risk owners are required to record the minutes of such reviews and forward a copy of the same to </w:t>
      </w:r>
      <w:r w:rsidR="004D70C2">
        <w:rPr>
          <w:rFonts w:ascii="Rockwell" w:hAnsi="Rockwell"/>
          <w:sz w:val="24"/>
          <w:szCs w:val="24"/>
        </w:rPr>
        <w:t>Chairman, Steering Committee.</w:t>
      </w:r>
    </w:p>
    <w:p w:rsidR="00941707" w:rsidRDefault="00941707" w:rsidP="00EF5397">
      <w:pPr>
        <w:pStyle w:val="NoSpacing"/>
        <w:spacing w:line="360" w:lineRule="auto"/>
        <w:ind w:firstLine="720"/>
        <w:jc w:val="both"/>
        <w:rPr>
          <w:rFonts w:ascii="Rockwell" w:hAnsi="Rockwell"/>
          <w:sz w:val="24"/>
          <w:szCs w:val="24"/>
        </w:rPr>
      </w:pPr>
    </w:p>
    <w:p w:rsidR="00E53352" w:rsidRDefault="001F6F4B" w:rsidP="00EF5397">
      <w:pPr>
        <w:pStyle w:val="NoSpacing"/>
        <w:spacing w:line="360" w:lineRule="auto"/>
        <w:ind w:firstLine="720"/>
        <w:jc w:val="both"/>
        <w:rPr>
          <w:rFonts w:ascii="Rockwell" w:hAnsi="Rockwell"/>
          <w:sz w:val="24"/>
          <w:szCs w:val="24"/>
        </w:rPr>
      </w:pPr>
      <w:r>
        <w:rPr>
          <w:rFonts w:ascii="Rockwell" w:hAnsi="Rockwell"/>
          <w:sz w:val="24"/>
          <w:szCs w:val="24"/>
        </w:rPr>
        <w:t>6.5.3 ADDITIONS</w:t>
      </w:r>
      <w:r w:rsidR="00E53352">
        <w:rPr>
          <w:rFonts w:ascii="Rockwell" w:hAnsi="Rockwell"/>
          <w:sz w:val="24"/>
          <w:szCs w:val="24"/>
        </w:rPr>
        <w:t>/MODIFICATIONS/DROPPING OF RISKS:</w:t>
      </w:r>
    </w:p>
    <w:p w:rsidR="00E53352" w:rsidRDefault="00E53352" w:rsidP="00EF5397">
      <w:pPr>
        <w:pStyle w:val="NoSpacing"/>
        <w:ind w:left="720"/>
        <w:jc w:val="both"/>
        <w:rPr>
          <w:rFonts w:ascii="Rockwell" w:hAnsi="Rockwell"/>
          <w:sz w:val="24"/>
          <w:szCs w:val="24"/>
        </w:rPr>
      </w:pPr>
      <w:r>
        <w:rPr>
          <w:rFonts w:ascii="Rockwell" w:hAnsi="Rockwell"/>
          <w:sz w:val="24"/>
          <w:szCs w:val="24"/>
        </w:rPr>
        <w:t>There may be a situation to add/modify the risk treatment plan due to the changes in the anticipated risk including its intensity. Similarly, transfer of personnel may lead to modifications in risk profile w</w:t>
      </w:r>
      <w:r w:rsidR="001E2834">
        <w:rPr>
          <w:rFonts w:ascii="Rockwell" w:hAnsi="Rockwell"/>
          <w:sz w:val="24"/>
          <w:szCs w:val="24"/>
        </w:rPr>
        <w:t>ith respect to</w:t>
      </w:r>
      <w:r w:rsidR="00E861EF">
        <w:rPr>
          <w:rFonts w:ascii="Rockwell" w:hAnsi="Rockwell"/>
          <w:sz w:val="24"/>
          <w:szCs w:val="24"/>
        </w:rPr>
        <w:t xml:space="preserve"> responsibility etc</w:t>
      </w:r>
      <w:r>
        <w:rPr>
          <w:rFonts w:ascii="Rockwell" w:hAnsi="Rockwell"/>
          <w:sz w:val="24"/>
          <w:szCs w:val="24"/>
        </w:rPr>
        <w:t xml:space="preserve">. Such additions/modifications are to be carried out to the risk profile with the approval of Competent Authority </w:t>
      </w:r>
      <w:r w:rsidR="00EF5397">
        <w:rPr>
          <w:rFonts w:ascii="Rockwell" w:hAnsi="Rockwell"/>
          <w:sz w:val="24"/>
          <w:szCs w:val="24"/>
        </w:rPr>
        <w:t xml:space="preserve">as per delegation </w:t>
      </w:r>
      <w:r w:rsidR="001E2834">
        <w:rPr>
          <w:rFonts w:ascii="Rockwell" w:hAnsi="Rockwell"/>
          <w:sz w:val="24"/>
          <w:szCs w:val="24"/>
        </w:rPr>
        <w:t xml:space="preserve">of power </w:t>
      </w:r>
      <w:r w:rsidR="00EF5397">
        <w:rPr>
          <w:rFonts w:ascii="Rockwell" w:hAnsi="Rockwell"/>
          <w:sz w:val="24"/>
          <w:szCs w:val="24"/>
        </w:rPr>
        <w:t>given</w:t>
      </w:r>
      <w:r w:rsidR="001E2834">
        <w:rPr>
          <w:rFonts w:ascii="Rockwell" w:hAnsi="Rockwell"/>
          <w:sz w:val="24"/>
          <w:szCs w:val="24"/>
        </w:rPr>
        <w:t xml:space="preserve"> here under.</w:t>
      </w:r>
    </w:p>
    <w:p w:rsidR="00E53352" w:rsidRDefault="00E53352" w:rsidP="00416C23">
      <w:pPr>
        <w:pStyle w:val="NoSpacing"/>
        <w:ind w:left="720"/>
        <w:jc w:val="both"/>
        <w:rPr>
          <w:rFonts w:ascii="Rockwell" w:hAnsi="Rockwell"/>
          <w:sz w:val="16"/>
          <w:szCs w:val="16"/>
        </w:rPr>
      </w:pPr>
    </w:p>
    <w:p w:rsidR="00416C23" w:rsidRDefault="00E53352" w:rsidP="00416C23">
      <w:pPr>
        <w:pStyle w:val="NoSpacing"/>
        <w:ind w:left="720"/>
        <w:jc w:val="both"/>
        <w:rPr>
          <w:rFonts w:ascii="Rockwell" w:hAnsi="Rockwell"/>
          <w:sz w:val="24"/>
          <w:szCs w:val="24"/>
        </w:rPr>
      </w:pPr>
      <w:r>
        <w:rPr>
          <w:rFonts w:ascii="Rockwell" w:hAnsi="Rockwell"/>
          <w:sz w:val="24"/>
          <w:szCs w:val="24"/>
        </w:rPr>
        <w:t xml:space="preserve">In case the identified risk is totally treated and no more treatment/action is necessary, the risk can be dropped with the approval of competent authority </w:t>
      </w:r>
      <w:r w:rsidR="00416C23">
        <w:rPr>
          <w:rFonts w:ascii="Rockwell" w:hAnsi="Rockwell"/>
          <w:sz w:val="24"/>
          <w:szCs w:val="24"/>
        </w:rPr>
        <w:t xml:space="preserve">given </w:t>
      </w:r>
      <w:r w:rsidR="001E2834">
        <w:rPr>
          <w:rFonts w:ascii="Rockwell" w:hAnsi="Rockwell"/>
          <w:sz w:val="24"/>
          <w:szCs w:val="24"/>
        </w:rPr>
        <w:t>hereunder under delegation of power.</w:t>
      </w:r>
    </w:p>
    <w:p w:rsidR="00416C23" w:rsidRPr="00E41408" w:rsidRDefault="00416C23" w:rsidP="00416C23">
      <w:pPr>
        <w:pStyle w:val="NoSpacing"/>
        <w:ind w:left="720"/>
        <w:jc w:val="both"/>
        <w:rPr>
          <w:rFonts w:ascii="Rockwell" w:hAnsi="Rockwell"/>
          <w:sz w:val="20"/>
        </w:rPr>
      </w:pPr>
    </w:p>
    <w:p w:rsidR="00E53352" w:rsidRDefault="00E53352" w:rsidP="00416C23">
      <w:pPr>
        <w:pStyle w:val="NoSpacing"/>
        <w:ind w:left="720"/>
        <w:jc w:val="both"/>
        <w:rPr>
          <w:rFonts w:ascii="Rockwell" w:hAnsi="Rockwell"/>
          <w:sz w:val="24"/>
          <w:szCs w:val="24"/>
        </w:rPr>
      </w:pPr>
      <w:r>
        <w:rPr>
          <w:rFonts w:ascii="Rockwell" w:hAnsi="Rockwell"/>
          <w:sz w:val="24"/>
          <w:szCs w:val="24"/>
        </w:rPr>
        <w:t>The information w</w:t>
      </w:r>
      <w:r w:rsidR="00C63D25">
        <w:rPr>
          <w:rFonts w:ascii="Rockwell" w:hAnsi="Rockwell"/>
          <w:sz w:val="24"/>
          <w:szCs w:val="24"/>
        </w:rPr>
        <w:t xml:space="preserve">ith respect </w:t>
      </w:r>
      <w:r>
        <w:rPr>
          <w:rFonts w:ascii="Rockwell" w:hAnsi="Rockwell"/>
          <w:sz w:val="24"/>
          <w:szCs w:val="24"/>
        </w:rPr>
        <w:t xml:space="preserve">to addition/modification/dropping of a risk is to be forwarded by the risk owner </w:t>
      </w:r>
      <w:r w:rsidR="00E5195E">
        <w:rPr>
          <w:rFonts w:ascii="Rockwell" w:hAnsi="Rockwell"/>
          <w:sz w:val="24"/>
          <w:szCs w:val="24"/>
        </w:rPr>
        <w:t xml:space="preserve">on approval from concerned Functional Director </w:t>
      </w:r>
      <w:r>
        <w:rPr>
          <w:rFonts w:ascii="Rockwell" w:hAnsi="Rockwell"/>
          <w:sz w:val="24"/>
          <w:szCs w:val="24"/>
        </w:rPr>
        <w:t xml:space="preserve">to the </w:t>
      </w:r>
      <w:r w:rsidR="00A83D1E">
        <w:rPr>
          <w:rFonts w:ascii="Rockwell" w:hAnsi="Rockwell"/>
          <w:sz w:val="24"/>
          <w:szCs w:val="24"/>
        </w:rPr>
        <w:t xml:space="preserve">Chairman of Steering Committee </w:t>
      </w:r>
      <w:r>
        <w:rPr>
          <w:rFonts w:ascii="Rockwell" w:hAnsi="Rockwell"/>
          <w:sz w:val="24"/>
          <w:szCs w:val="24"/>
        </w:rPr>
        <w:t>for necessary record.</w:t>
      </w:r>
    </w:p>
    <w:p w:rsidR="00416C23" w:rsidRPr="00756385" w:rsidRDefault="00416C23" w:rsidP="00416C23">
      <w:pPr>
        <w:pStyle w:val="NoSpacing"/>
        <w:ind w:left="720"/>
        <w:jc w:val="both"/>
        <w:rPr>
          <w:rFonts w:ascii="Rockwell" w:hAnsi="Rockwell"/>
          <w:szCs w:val="22"/>
        </w:rPr>
      </w:pPr>
    </w:p>
    <w:p w:rsidR="00E53352" w:rsidRDefault="009E4E75" w:rsidP="00416C23">
      <w:pPr>
        <w:pStyle w:val="NoSpacing"/>
        <w:spacing w:line="360" w:lineRule="auto"/>
        <w:ind w:firstLine="720"/>
        <w:jc w:val="both"/>
        <w:rPr>
          <w:rFonts w:ascii="Rockwell" w:hAnsi="Rockwell"/>
          <w:sz w:val="24"/>
          <w:szCs w:val="24"/>
        </w:rPr>
      </w:pPr>
      <w:r>
        <w:rPr>
          <w:rFonts w:ascii="Rockwell" w:hAnsi="Rockwell"/>
          <w:sz w:val="24"/>
          <w:szCs w:val="24"/>
        </w:rPr>
        <w:t xml:space="preserve">6.5.4 </w:t>
      </w:r>
      <w:r w:rsidR="00E53352">
        <w:rPr>
          <w:rFonts w:ascii="Rockwell" w:hAnsi="Rockwell"/>
          <w:sz w:val="24"/>
          <w:szCs w:val="24"/>
        </w:rPr>
        <w:t>RISK REGISTER FOR THE DEPARTMENT:</w:t>
      </w:r>
    </w:p>
    <w:p w:rsidR="00E53352" w:rsidRDefault="00E53352" w:rsidP="00416C23">
      <w:pPr>
        <w:pStyle w:val="NoSpacing"/>
        <w:ind w:left="720"/>
        <w:jc w:val="both"/>
        <w:rPr>
          <w:rFonts w:ascii="Rockwell" w:hAnsi="Rockwell"/>
          <w:sz w:val="24"/>
          <w:szCs w:val="24"/>
        </w:rPr>
      </w:pPr>
      <w:r>
        <w:rPr>
          <w:rFonts w:ascii="Rockwell" w:hAnsi="Rockwell"/>
          <w:sz w:val="24"/>
          <w:szCs w:val="24"/>
        </w:rPr>
        <w:t xml:space="preserve">A Risk Register </w:t>
      </w:r>
      <w:r w:rsidR="0002306A">
        <w:rPr>
          <w:rFonts w:ascii="Rockwell" w:hAnsi="Rockwell"/>
          <w:sz w:val="24"/>
          <w:szCs w:val="24"/>
        </w:rPr>
        <w:t>approved by the Concerned Functional Director</w:t>
      </w:r>
      <w:r w:rsidR="00640765">
        <w:rPr>
          <w:rFonts w:ascii="Rockwell" w:hAnsi="Rockwell"/>
          <w:sz w:val="24"/>
          <w:szCs w:val="24"/>
        </w:rPr>
        <w:t>/Unit Head</w:t>
      </w:r>
      <w:r w:rsidR="00222C1B">
        <w:rPr>
          <w:rFonts w:ascii="Rockwell" w:hAnsi="Rockwell"/>
          <w:sz w:val="24"/>
          <w:szCs w:val="24"/>
        </w:rPr>
        <w:t xml:space="preserve"> </w:t>
      </w:r>
      <w:r>
        <w:rPr>
          <w:rFonts w:ascii="Rockwell" w:hAnsi="Rockwell"/>
          <w:sz w:val="24"/>
          <w:szCs w:val="24"/>
        </w:rPr>
        <w:t xml:space="preserve">is to be maintained by the concerned department </w:t>
      </w:r>
      <w:r w:rsidR="0075527A">
        <w:rPr>
          <w:rFonts w:ascii="Rockwell" w:hAnsi="Rockwell"/>
          <w:sz w:val="24"/>
          <w:szCs w:val="24"/>
        </w:rPr>
        <w:t xml:space="preserve">HOD </w:t>
      </w:r>
      <w:r>
        <w:rPr>
          <w:rFonts w:ascii="Rockwell" w:hAnsi="Rockwell"/>
          <w:sz w:val="24"/>
          <w:szCs w:val="24"/>
        </w:rPr>
        <w:t xml:space="preserve">in the prescribed format placed at </w:t>
      </w:r>
      <w:r w:rsidRPr="00254CC3">
        <w:rPr>
          <w:rFonts w:ascii="Rockwell" w:hAnsi="Rockwell"/>
          <w:b/>
          <w:bCs/>
          <w:sz w:val="24"/>
          <w:szCs w:val="24"/>
          <w:u w:val="single"/>
        </w:rPr>
        <w:t>Annexure-II</w:t>
      </w:r>
      <w:r>
        <w:rPr>
          <w:rFonts w:ascii="Rockwell" w:hAnsi="Rockwell"/>
          <w:sz w:val="24"/>
          <w:szCs w:val="24"/>
        </w:rPr>
        <w:t xml:space="preserve"> which contains a gist of all the ris</w:t>
      </w:r>
      <w:r w:rsidR="005B4B94">
        <w:rPr>
          <w:rFonts w:ascii="Rockwell" w:hAnsi="Rockwell"/>
          <w:sz w:val="24"/>
          <w:szCs w:val="24"/>
        </w:rPr>
        <w:t xml:space="preserve">ks identified by the department and a copy should be forwarded to the Chairman of Steering Committee. </w:t>
      </w:r>
    </w:p>
    <w:p w:rsidR="007A5254" w:rsidRPr="00756385" w:rsidRDefault="007A5254" w:rsidP="00416C23">
      <w:pPr>
        <w:pStyle w:val="NoSpacing"/>
        <w:ind w:left="720"/>
        <w:jc w:val="both"/>
        <w:rPr>
          <w:rFonts w:ascii="Rockwell" w:hAnsi="Rockwell"/>
          <w:sz w:val="20"/>
        </w:rPr>
      </w:pPr>
    </w:p>
    <w:p w:rsidR="00640765" w:rsidRDefault="00640765" w:rsidP="009E4E75">
      <w:pPr>
        <w:pStyle w:val="NoSpacing"/>
        <w:ind w:firstLine="720"/>
        <w:jc w:val="both"/>
        <w:rPr>
          <w:rFonts w:ascii="Rockwell" w:hAnsi="Rockwell"/>
          <w:sz w:val="24"/>
          <w:szCs w:val="24"/>
        </w:rPr>
      </w:pPr>
    </w:p>
    <w:p w:rsidR="00E53352" w:rsidRDefault="009E4E75" w:rsidP="009E4E75">
      <w:pPr>
        <w:pStyle w:val="NoSpacing"/>
        <w:ind w:firstLine="720"/>
        <w:jc w:val="both"/>
        <w:rPr>
          <w:rFonts w:ascii="Rockwell" w:hAnsi="Rockwell"/>
          <w:sz w:val="24"/>
          <w:szCs w:val="24"/>
        </w:rPr>
      </w:pPr>
      <w:r>
        <w:rPr>
          <w:rFonts w:ascii="Rockwell" w:hAnsi="Rockwell"/>
          <w:sz w:val="24"/>
          <w:szCs w:val="24"/>
        </w:rPr>
        <w:t xml:space="preserve">6.5.5 </w:t>
      </w:r>
      <w:r w:rsidR="00E53352">
        <w:rPr>
          <w:rFonts w:ascii="Rockwell" w:hAnsi="Rockwell"/>
          <w:sz w:val="24"/>
          <w:szCs w:val="24"/>
        </w:rPr>
        <w:t>RISK REGISTER FOR THE COMPANY:</w:t>
      </w:r>
    </w:p>
    <w:p w:rsidR="009E4E75" w:rsidRDefault="009E4E75" w:rsidP="009E4E75">
      <w:pPr>
        <w:pStyle w:val="NoSpacing"/>
        <w:jc w:val="both"/>
        <w:rPr>
          <w:rFonts w:ascii="Rockwell" w:hAnsi="Rockwell"/>
          <w:sz w:val="24"/>
          <w:szCs w:val="24"/>
        </w:rPr>
      </w:pPr>
    </w:p>
    <w:p w:rsidR="00E53352" w:rsidRDefault="00E53352" w:rsidP="009E4E75">
      <w:pPr>
        <w:pStyle w:val="NoSpacing"/>
        <w:ind w:left="720"/>
        <w:jc w:val="both"/>
        <w:rPr>
          <w:rFonts w:ascii="Rockwell" w:hAnsi="Rockwell"/>
          <w:sz w:val="24"/>
          <w:szCs w:val="24"/>
        </w:rPr>
      </w:pPr>
      <w:r>
        <w:rPr>
          <w:rFonts w:ascii="Rockwell" w:hAnsi="Rockwell"/>
          <w:sz w:val="24"/>
          <w:szCs w:val="24"/>
        </w:rPr>
        <w:t xml:space="preserve">A Risk Register </w:t>
      </w:r>
      <w:r w:rsidR="00E5195E">
        <w:rPr>
          <w:rFonts w:ascii="Rockwell" w:hAnsi="Rockwell"/>
          <w:sz w:val="24"/>
          <w:szCs w:val="24"/>
        </w:rPr>
        <w:t xml:space="preserve">for the Company </w:t>
      </w:r>
      <w:r>
        <w:rPr>
          <w:rFonts w:ascii="Rockwell" w:hAnsi="Rockwell"/>
          <w:sz w:val="24"/>
          <w:szCs w:val="24"/>
        </w:rPr>
        <w:t xml:space="preserve">in the prescribed format placed at </w:t>
      </w:r>
      <w:r w:rsidRPr="00AF2D4D">
        <w:rPr>
          <w:rFonts w:ascii="Rockwell" w:hAnsi="Rockwell"/>
          <w:b/>
          <w:bCs/>
          <w:sz w:val="24"/>
          <w:szCs w:val="24"/>
        </w:rPr>
        <w:t>Annexure-III</w:t>
      </w:r>
      <w:r>
        <w:rPr>
          <w:rFonts w:ascii="Rockwell" w:hAnsi="Rockwell"/>
          <w:sz w:val="24"/>
          <w:szCs w:val="24"/>
        </w:rPr>
        <w:t xml:space="preserve"> will be maintained by the </w:t>
      </w:r>
      <w:r w:rsidR="00316F19">
        <w:rPr>
          <w:rFonts w:ascii="Rockwell" w:hAnsi="Rockwell"/>
          <w:sz w:val="24"/>
          <w:szCs w:val="24"/>
        </w:rPr>
        <w:t xml:space="preserve">Chairman of the </w:t>
      </w:r>
      <w:r w:rsidR="00AF2D4D">
        <w:rPr>
          <w:rFonts w:ascii="Rockwell" w:hAnsi="Rockwell"/>
          <w:sz w:val="24"/>
          <w:szCs w:val="24"/>
        </w:rPr>
        <w:t>Steering Committee</w:t>
      </w:r>
      <w:r w:rsidR="00222C1B">
        <w:rPr>
          <w:rFonts w:ascii="Rockwell" w:hAnsi="Rockwell"/>
          <w:sz w:val="24"/>
          <w:szCs w:val="24"/>
        </w:rPr>
        <w:t xml:space="preserve"> </w:t>
      </w:r>
      <w:r w:rsidR="0076671F">
        <w:rPr>
          <w:rFonts w:ascii="Rockwell" w:hAnsi="Rockwell"/>
          <w:sz w:val="24"/>
          <w:szCs w:val="24"/>
        </w:rPr>
        <w:t>with the a</w:t>
      </w:r>
      <w:r w:rsidR="00E5195E">
        <w:rPr>
          <w:rFonts w:ascii="Rockwell" w:hAnsi="Rockwell"/>
          <w:sz w:val="24"/>
          <w:szCs w:val="24"/>
        </w:rPr>
        <w:t>pproval from CMD</w:t>
      </w:r>
      <w:r>
        <w:rPr>
          <w:rFonts w:ascii="Rockwell" w:hAnsi="Rockwell"/>
          <w:sz w:val="24"/>
          <w:szCs w:val="24"/>
        </w:rPr>
        <w:t>. This register contains all the risks identified for the Company.</w:t>
      </w:r>
    </w:p>
    <w:p w:rsidR="00E53352" w:rsidRPr="00756385" w:rsidRDefault="00E53352" w:rsidP="007A5254">
      <w:pPr>
        <w:pStyle w:val="NoSpacing"/>
        <w:ind w:left="2160"/>
        <w:jc w:val="both"/>
        <w:rPr>
          <w:rFonts w:ascii="Rockwell" w:hAnsi="Rockwell"/>
          <w:sz w:val="20"/>
        </w:rPr>
      </w:pPr>
    </w:p>
    <w:p w:rsidR="009E4E75" w:rsidRDefault="00E53352" w:rsidP="00113363">
      <w:pPr>
        <w:pStyle w:val="NoSpacing"/>
        <w:numPr>
          <w:ilvl w:val="2"/>
          <w:numId w:val="24"/>
        </w:numPr>
        <w:jc w:val="both"/>
        <w:rPr>
          <w:rFonts w:ascii="Rockwell" w:hAnsi="Rockwell"/>
          <w:sz w:val="24"/>
          <w:szCs w:val="24"/>
        </w:rPr>
      </w:pPr>
      <w:r w:rsidRPr="009E4E75">
        <w:rPr>
          <w:rFonts w:ascii="Rockwell" w:hAnsi="Rockwell"/>
          <w:sz w:val="24"/>
          <w:szCs w:val="24"/>
        </w:rPr>
        <w:t>M</w:t>
      </w:r>
      <w:r w:rsidR="00113363">
        <w:rPr>
          <w:rFonts w:ascii="Rockwell" w:hAnsi="Rockwell"/>
          <w:sz w:val="24"/>
          <w:szCs w:val="24"/>
        </w:rPr>
        <w:t>AN</w:t>
      </w:r>
      <w:r w:rsidR="00297EE0">
        <w:rPr>
          <w:rFonts w:ascii="Rockwell" w:hAnsi="Rockwell"/>
          <w:sz w:val="24"/>
          <w:szCs w:val="24"/>
        </w:rPr>
        <w:t>AGE</w:t>
      </w:r>
      <w:r w:rsidR="00113363">
        <w:rPr>
          <w:rFonts w:ascii="Rockwell" w:hAnsi="Rockwell"/>
          <w:sz w:val="24"/>
          <w:szCs w:val="24"/>
        </w:rPr>
        <w:t xml:space="preserve">MENT </w:t>
      </w:r>
      <w:r w:rsidRPr="009E4E75">
        <w:rPr>
          <w:rFonts w:ascii="Rockwell" w:hAnsi="Rockwell"/>
          <w:sz w:val="24"/>
          <w:szCs w:val="24"/>
        </w:rPr>
        <w:t>I</w:t>
      </w:r>
      <w:r w:rsidR="00113363">
        <w:rPr>
          <w:rFonts w:ascii="Rockwell" w:hAnsi="Rockwell"/>
          <w:sz w:val="24"/>
          <w:szCs w:val="24"/>
        </w:rPr>
        <w:t xml:space="preserve">NFORMATION </w:t>
      </w:r>
      <w:r w:rsidRPr="009E4E75">
        <w:rPr>
          <w:rFonts w:ascii="Rockwell" w:hAnsi="Rockwell"/>
          <w:sz w:val="24"/>
          <w:szCs w:val="24"/>
        </w:rPr>
        <w:t>S</w:t>
      </w:r>
      <w:r w:rsidR="00113363">
        <w:rPr>
          <w:rFonts w:ascii="Rockwell" w:hAnsi="Rockwell"/>
          <w:sz w:val="24"/>
          <w:szCs w:val="24"/>
        </w:rPr>
        <w:t>YSTEM (MIS)</w:t>
      </w:r>
      <w:r w:rsidRPr="009E4E75">
        <w:rPr>
          <w:rFonts w:ascii="Rockwell" w:hAnsi="Rockwell"/>
          <w:sz w:val="24"/>
          <w:szCs w:val="24"/>
        </w:rPr>
        <w:t>:</w:t>
      </w:r>
    </w:p>
    <w:p w:rsidR="00113363" w:rsidRPr="00756385" w:rsidRDefault="00113363" w:rsidP="009E4E75">
      <w:pPr>
        <w:pStyle w:val="NoSpacing"/>
        <w:ind w:left="720"/>
        <w:jc w:val="both"/>
        <w:rPr>
          <w:rFonts w:ascii="Rockwell" w:hAnsi="Rockwell"/>
          <w:sz w:val="20"/>
        </w:rPr>
      </w:pPr>
    </w:p>
    <w:p w:rsidR="00E53352" w:rsidRPr="009E4E75" w:rsidRDefault="00E53352" w:rsidP="009E4E75">
      <w:pPr>
        <w:pStyle w:val="NoSpacing"/>
        <w:ind w:left="720"/>
        <w:jc w:val="both"/>
        <w:rPr>
          <w:rFonts w:ascii="Rockwell" w:hAnsi="Rockwell"/>
          <w:sz w:val="24"/>
          <w:szCs w:val="24"/>
        </w:rPr>
      </w:pPr>
      <w:r w:rsidRPr="009E4E75">
        <w:rPr>
          <w:rFonts w:ascii="Rockwell" w:hAnsi="Rockwell"/>
          <w:sz w:val="24"/>
          <w:szCs w:val="24"/>
        </w:rPr>
        <w:t xml:space="preserve">IT Department will develop </w:t>
      </w:r>
      <w:r w:rsidR="006843F9">
        <w:rPr>
          <w:rFonts w:ascii="Rockwell" w:hAnsi="Rockwell"/>
          <w:sz w:val="24"/>
          <w:szCs w:val="24"/>
        </w:rPr>
        <w:t xml:space="preserve">in co-ordination with Risk Officer, </w:t>
      </w:r>
      <w:r w:rsidRPr="009E4E75">
        <w:rPr>
          <w:rFonts w:ascii="Rockwell" w:hAnsi="Rockwell"/>
          <w:sz w:val="24"/>
          <w:szCs w:val="24"/>
        </w:rPr>
        <w:t xml:space="preserve">a comprehensive </w:t>
      </w:r>
      <w:r w:rsidR="00A63A66">
        <w:rPr>
          <w:rFonts w:ascii="Rockwell" w:hAnsi="Rockwell"/>
          <w:sz w:val="24"/>
          <w:szCs w:val="24"/>
        </w:rPr>
        <w:t>Risk Management System</w:t>
      </w:r>
      <w:r w:rsidRPr="009E4E75">
        <w:rPr>
          <w:rFonts w:ascii="Rockwell" w:hAnsi="Rockwell"/>
          <w:sz w:val="24"/>
          <w:szCs w:val="24"/>
        </w:rPr>
        <w:t xml:space="preserve"> package to facilitate recording and generation of required information for submission to various internal/external authorities. </w:t>
      </w:r>
      <w:r w:rsidR="00DF5DE9">
        <w:rPr>
          <w:rFonts w:ascii="Rockwell" w:hAnsi="Rockwell"/>
          <w:sz w:val="24"/>
          <w:szCs w:val="24"/>
        </w:rPr>
        <w:t xml:space="preserve">Steering Committee </w:t>
      </w:r>
      <w:r w:rsidR="00441B0C">
        <w:rPr>
          <w:rFonts w:ascii="Rockwell" w:hAnsi="Rockwell"/>
          <w:sz w:val="24"/>
          <w:szCs w:val="24"/>
        </w:rPr>
        <w:t>/</w:t>
      </w:r>
      <w:r w:rsidR="00113363">
        <w:rPr>
          <w:rFonts w:ascii="Rockwell" w:hAnsi="Rockwell"/>
          <w:sz w:val="24"/>
          <w:szCs w:val="24"/>
        </w:rPr>
        <w:t xml:space="preserve">Risk </w:t>
      </w:r>
      <w:r w:rsidR="006843F9">
        <w:rPr>
          <w:rFonts w:ascii="Rockwell" w:hAnsi="Rockwell"/>
          <w:sz w:val="24"/>
          <w:szCs w:val="24"/>
        </w:rPr>
        <w:t>Management</w:t>
      </w:r>
      <w:r w:rsidR="00113363">
        <w:rPr>
          <w:rFonts w:ascii="Rockwell" w:hAnsi="Rockwell"/>
          <w:sz w:val="24"/>
          <w:szCs w:val="24"/>
        </w:rPr>
        <w:t xml:space="preserve"> T</w:t>
      </w:r>
      <w:r w:rsidRPr="009E4E75">
        <w:rPr>
          <w:rFonts w:ascii="Rockwell" w:hAnsi="Rockwell"/>
          <w:sz w:val="24"/>
          <w:szCs w:val="24"/>
        </w:rPr>
        <w:t>eam will provide necessary inputs for this purpose. This package will be under the control of IT Department.</w:t>
      </w:r>
    </w:p>
    <w:p w:rsidR="007F21F0" w:rsidRDefault="007F21F0" w:rsidP="00E53352">
      <w:pPr>
        <w:pStyle w:val="NoSpacing"/>
        <w:spacing w:line="360" w:lineRule="auto"/>
        <w:jc w:val="both"/>
        <w:rPr>
          <w:rFonts w:ascii="Rockwell" w:hAnsi="Rockwell"/>
          <w:sz w:val="16"/>
          <w:szCs w:val="16"/>
        </w:rPr>
      </w:pPr>
    </w:p>
    <w:p w:rsidR="00DC655D" w:rsidRDefault="00DF5DE9" w:rsidP="00E53352">
      <w:pPr>
        <w:pStyle w:val="NoSpacing"/>
        <w:spacing w:line="360" w:lineRule="auto"/>
        <w:jc w:val="both"/>
        <w:rPr>
          <w:rFonts w:ascii="Rockwell" w:hAnsi="Rockwell"/>
          <w:sz w:val="24"/>
          <w:szCs w:val="24"/>
        </w:rPr>
      </w:pPr>
      <w:r>
        <w:rPr>
          <w:rFonts w:ascii="Rockwell" w:hAnsi="Rockwell"/>
          <w:sz w:val="24"/>
          <w:szCs w:val="24"/>
        </w:rPr>
        <w:tab/>
      </w:r>
    </w:p>
    <w:p w:rsidR="00DC655D" w:rsidRDefault="00DC655D" w:rsidP="00E53352">
      <w:pPr>
        <w:pStyle w:val="NoSpacing"/>
        <w:spacing w:line="360" w:lineRule="auto"/>
        <w:jc w:val="both"/>
        <w:rPr>
          <w:rFonts w:ascii="Rockwell" w:hAnsi="Rockwell"/>
          <w:sz w:val="24"/>
          <w:szCs w:val="24"/>
        </w:rPr>
      </w:pPr>
    </w:p>
    <w:p w:rsidR="00E53352" w:rsidRDefault="00DF5DE9" w:rsidP="00E53352">
      <w:pPr>
        <w:pStyle w:val="NoSpacing"/>
        <w:spacing w:line="360" w:lineRule="auto"/>
        <w:jc w:val="both"/>
        <w:rPr>
          <w:rFonts w:ascii="Rockwell" w:hAnsi="Rockwell"/>
          <w:sz w:val="24"/>
          <w:szCs w:val="24"/>
        </w:rPr>
      </w:pPr>
      <w:r>
        <w:rPr>
          <w:rFonts w:ascii="Rockwell" w:hAnsi="Rockwell"/>
          <w:sz w:val="24"/>
          <w:szCs w:val="24"/>
        </w:rPr>
        <w:t>6.7</w:t>
      </w:r>
      <w:r w:rsidR="00E53352">
        <w:rPr>
          <w:rFonts w:ascii="Rockwell" w:hAnsi="Rockwell"/>
          <w:sz w:val="24"/>
          <w:szCs w:val="24"/>
        </w:rPr>
        <w:tab/>
        <w:t xml:space="preserve">STEERING COMMITTEE: </w:t>
      </w:r>
    </w:p>
    <w:p w:rsidR="00E53352" w:rsidRDefault="00E53352" w:rsidP="00DF5DE9">
      <w:pPr>
        <w:pStyle w:val="NoSpacing"/>
        <w:ind w:left="720"/>
        <w:jc w:val="both"/>
        <w:rPr>
          <w:rFonts w:ascii="Rockwell" w:hAnsi="Rockwell"/>
          <w:sz w:val="24"/>
          <w:szCs w:val="24"/>
        </w:rPr>
      </w:pPr>
      <w:r>
        <w:rPr>
          <w:rFonts w:ascii="Rockwell" w:hAnsi="Rockwell"/>
          <w:sz w:val="24"/>
          <w:szCs w:val="24"/>
        </w:rPr>
        <w:t>A Steering Committee consist</w:t>
      </w:r>
      <w:r w:rsidR="003A4BBA">
        <w:rPr>
          <w:rFonts w:ascii="Rockwell" w:hAnsi="Rockwell"/>
          <w:sz w:val="24"/>
          <w:szCs w:val="24"/>
        </w:rPr>
        <w:t>s</w:t>
      </w:r>
      <w:r>
        <w:rPr>
          <w:rFonts w:ascii="Rockwell" w:hAnsi="Rockwell"/>
          <w:sz w:val="24"/>
          <w:szCs w:val="24"/>
        </w:rPr>
        <w:t xml:space="preserve"> of </w:t>
      </w:r>
      <w:r w:rsidR="00BA3655">
        <w:rPr>
          <w:rFonts w:ascii="Rockwell" w:hAnsi="Rockwell"/>
          <w:sz w:val="24"/>
          <w:szCs w:val="24"/>
        </w:rPr>
        <w:t xml:space="preserve">HODs of various </w:t>
      </w:r>
      <w:r w:rsidR="00F2074D">
        <w:rPr>
          <w:rFonts w:ascii="Rockwell" w:hAnsi="Rockwell"/>
          <w:sz w:val="24"/>
          <w:szCs w:val="24"/>
        </w:rPr>
        <w:t>departments</w:t>
      </w:r>
      <w:r w:rsidR="00342A29">
        <w:rPr>
          <w:rFonts w:ascii="Rockwell" w:hAnsi="Rockwell"/>
          <w:sz w:val="24"/>
          <w:szCs w:val="24"/>
        </w:rPr>
        <w:t xml:space="preserve"> as</w:t>
      </w:r>
      <w:r>
        <w:rPr>
          <w:rFonts w:ascii="Rockwell" w:hAnsi="Rockwell"/>
          <w:sz w:val="24"/>
          <w:szCs w:val="24"/>
        </w:rPr>
        <w:t xml:space="preserve"> approved by the Management f</w:t>
      </w:r>
      <w:r w:rsidR="00C37EFF">
        <w:rPr>
          <w:rFonts w:ascii="Rockwell" w:hAnsi="Rockwell"/>
          <w:sz w:val="24"/>
          <w:szCs w:val="24"/>
        </w:rPr>
        <w:t>or successful im</w:t>
      </w:r>
      <w:r w:rsidR="001F6F4B">
        <w:rPr>
          <w:rFonts w:ascii="Rockwell" w:hAnsi="Rockwell"/>
          <w:sz w:val="24"/>
          <w:szCs w:val="24"/>
        </w:rPr>
        <w:t xml:space="preserve">plementation </w:t>
      </w:r>
      <w:r w:rsidR="0018091B">
        <w:rPr>
          <w:rFonts w:ascii="Rockwell" w:hAnsi="Rockwell"/>
          <w:sz w:val="24"/>
          <w:szCs w:val="24"/>
        </w:rPr>
        <w:t>o</w:t>
      </w:r>
      <w:r w:rsidR="001F6F4B">
        <w:rPr>
          <w:rFonts w:ascii="Rockwell" w:hAnsi="Rockwell"/>
          <w:sz w:val="24"/>
          <w:szCs w:val="24"/>
        </w:rPr>
        <w:t>f Risk Management.</w:t>
      </w:r>
      <w:r>
        <w:rPr>
          <w:rFonts w:ascii="Rockwell" w:hAnsi="Rockwell"/>
          <w:sz w:val="24"/>
          <w:szCs w:val="24"/>
        </w:rPr>
        <w:t xml:space="preserve"> The Steering Committee will periodically (say once in 3 months) review the implementation of </w:t>
      </w:r>
      <w:r w:rsidR="00C37EFF">
        <w:rPr>
          <w:rFonts w:ascii="Rockwell" w:hAnsi="Rockwell"/>
          <w:sz w:val="24"/>
          <w:szCs w:val="24"/>
        </w:rPr>
        <w:t xml:space="preserve">Risk Management </w:t>
      </w:r>
      <w:r>
        <w:rPr>
          <w:rFonts w:ascii="Rockwell" w:hAnsi="Rockwell"/>
          <w:sz w:val="24"/>
          <w:szCs w:val="24"/>
        </w:rPr>
        <w:t>across the Organization. They will guide the R</w:t>
      </w:r>
      <w:r w:rsidR="00C37EFF">
        <w:rPr>
          <w:rFonts w:ascii="Rockwell" w:hAnsi="Rockwell"/>
          <w:sz w:val="24"/>
          <w:szCs w:val="24"/>
        </w:rPr>
        <w:t xml:space="preserve">isk </w:t>
      </w:r>
      <w:r>
        <w:rPr>
          <w:rFonts w:ascii="Rockwell" w:hAnsi="Rockwell"/>
          <w:sz w:val="24"/>
          <w:szCs w:val="24"/>
        </w:rPr>
        <w:t>M</w:t>
      </w:r>
      <w:r w:rsidR="00C37EFF">
        <w:rPr>
          <w:rFonts w:ascii="Rockwell" w:hAnsi="Rockwell"/>
          <w:sz w:val="24"/>
          <w:szCs w:val="24"/>
        </w:rPr>
        <w:t>anagement T</w:t>
      </w:r>
      <w:r>
        <w:rPr>
          <w:rFonts w:ascii="Rockwell" w:hAnsi="Rockwell"/>
          <w:sz w:val="24"/>
          <w:szCs w:val="24"/>
        </w:rPr>
        <w:t xml:space="preserve">eam </w:t>
      </w:r>
      <w:r w:rsidR="00964167">
        <w:rPr>
          <w:rFonts w:ascii="Rockwell" w:hAnsi="Rockwell"/>
          <w:sz w:val="24"/>
          <w:szCs w:val="24"/>
        </w:rPr>
        <w:t xml:space="preserve">of various departments </w:t>
      </w:r>
      <w:r>
        <w:rPr>
          <w:rFonts w:ascii="Rockwell" w:hAnsi="Rockwell"/>
          <w:sz w:val="24"/>
          <w:szCs w:val="24"/>
        </w:rPr>
        <w:t>whenever required.</w:t>
      </w:r>
    </w:p>
    <w:p w:rsidR="00756385" w:rsidRPr="00756385" w:rsidRDefault="00756385" w:rsidP="00E53352">
      <w:pPr>
        <w:pStyle w:val="NoSpacing"/>
        <w:spacing w:line="360" w:lineRule="auto"/>
        <w:jc w:val="both"/>
        <w:rPr>
          <w:rFonts w:ascii="Rockwell" w:hAnsi="Rockwell"/>
          <w:sz w:val="14"/>
          <w:szCs w:val="14"/>
        </w:rPr>
      </w:pPr>
    </w:p>
    <w:p w:rsidR="00E53352" w:rsidRDefault="00DF5DE9" w:rsidP="00E53352">
      <w:pPr>
        <w:pStyle w:val="NoSpacing"/>
        <w:spacing w:line="360" w:lineRule="auto"/>
        <w:jc w:val="both"/>
        <w:rPr>
          <w:rFonts w:ascii="Rockwell" w:hAnsi="Rockwell"/>
          <w:sz w:val="24"/>
          <w:szCs w:val="24"/>
        </w:rPr>
      </w:pPr>
      <w:r>
        <w:rPr>
          <w:rFonts w:ascii="Rockwell" w:hAnsi="Rockwell"/>
          <w:sz w:val="24"/>
          <w:szCs w:val="24"/>
        </w:rPr>
        <w:t xml:space="preserve">6.8     </w:t>
      </w:r>
      <w:r w:rsidR="0045472E">
        <w:rPr>
          <w:rFonts w:ascii="Rockwell" w:hAnsi="Rockwell"/>
          <w:sz w:val="24"/>
          <w:szCs w:val="24"/>
        </w:rPr>
        <w:t xml:space="preserve">CHIEF </w:t>
      </w:r>
      <w:r>
        <w:rPr>
          <w:rFonts w:ascii="Rockwell" w:hAnsi="Rockwell"/>
          <w:sz w:val="24"/>
          <w:szCs w:val="24"/>
        </w:rPr>
        <w:t>R</w:t>
      </w:r>
      <w:r w:rsidR="00E53352">
        <w:rPr>
          <w:rFonts w:ascii="Rockwell" w:hAnsi="Rockwell"/>
          <w:sz w:val="24"/>
          <w:szCs w:val="24"/>
        </w:rPr>
        <w:t>ISK OFFICER (</w:t>
      </w:r>
      <w:r w:rsidR="0045472E">
        <w:rPr>
          <w:rFonts w:ascii="Rockwell" w:hAnsi="Rockwell"/>
          <w:sz w:val="24"/>
          <w:szCs w:val="24"/>
        </w:rPr>
        <w:t>C</w:t>
      </w:r>
      <w:r w:rsidR="00E53352">
        <w:rPr>
          <w:rFonts w:ascii="Rockwell" w:hAnsi="Rockwell"/>
          <w:sz w:val="24"/>
          <w:szCs w:val="24"/>
        </w:rPr>
        <w:t>RO):</w:t>
      </w:r>
    </w:p>
    <w:p w:rsidR="00E53352" w:rsidRDefault="005D5354" w:rsidP="00DF5DE9">
      <w:pPr>
        <w:pStyle w:val="NoSpacing"/>
        <w:ind w:left="720"/>
        <w:jc w:val="both"/>
        <w:rPr>
          <w:rFonts w:ascii="Rockwell" w:hAnsi="Rockwell"/>
          <w:sz w:val="24"/>
          <w:szCs w:val="24"/>
        </w:rPr>
      </w:pPr>
      <w:r>
        <w:rPr>
          <w:rFonts w:ascii="Rockwell" w:hAnsi="Rockwell"/>
          <w:sz w:val="24"/>
          <w:szCs w:val="24"/>
        </w:rPr>
        <w:t xml:space="preserve">Chief Risk Officer for implementation of Risk Management </w:t>
      </w:r>
      <w:r w:rsidR="009A5268">
        <w:rPr>
          <w:rFonts w:ascii="Rockwell" w:hAnsi="Rockwell"/>
          <w:sz w:val="24"/>
          <w:szCs w:val="24"/>
        </w:rPr>
        <w:t xml:space="preserve">is </w:t>
      </w:r>
      <w:r w:rsidR="005A734C">
        <w:rPr>
          <w:rFonts w:ascii="Rockwell" w:hAnsi="Rockwell"/>
          <w:sz w:val="24"/>
          <w:szCs w:val="24"/>
        </w:rPr>
        <w:t xml:space="preserve">one of </w:t>
      </w:r>
      <w:r w:rsidR="00303A35">
        <w:rPr>
          <w:rFonts w:ascii="Rockwell" w:hAnsi="Rockwell"/>
          <w:sz w:val="24"/>
          <w:szCs w:val="24"/>
        </w:rPr>
        <w:t xml:space="preserve">the </w:t>
      </w:r>
      <w:r w:rsidR="005A734C">
        <w:rPr>
          <w:rFonts w:ascii="Rockwell" w:hAnsi="Rockwell"/>
          <w:sz w:val="24"/>
          <w:szCs w:val="24"/>
        </w:rPr>
        <w:t>Functional</w:t>
      </w:r>
      <w:r w:rsidR="00B07A4A">
        <w:rPr>
          <w:rFonts w:ascii="Rockwell" w:hAnsi="Rockwell"/>
          <w:sz w:val="24"/>
          <w:szCs w:val="24"/>
        </w:rPr>
        <w:t xml:space="preserve"> Director</w:t>
      </w:r>
      <w:r w:rsidR="00303A35">
        <w:rPr>
          <w:rFonts w:ascii="Rockwell" w:hAnsi="Rockwell"/>
          <w:sz w:val="24"/>
          <w:szCs w:val="24"/>
        </w:rPr>
        <w:t>s</w:t>
      </w:r>
      <w:r w:rsidR="00222C1B">
        <w:rPr>
          <w:rFonts w:ascii="Rockwell" w:hAnsi="Rockwell"/>
          <w:sz w:val="24"/>
          <w:szCs w:val="24"/>
        </w:rPr>
        <w:t xml:space="preserve"> </w:t>
      </w:r>
      <w:r w:rsidR="00BB7048">
        <w:rPr>
          <w:rFonts w:ascii="Rockwell" w:hAnsi="Rockwell"/>
          <w:sz w:val="24"/>
          <w:szCs w:val="24"/>
        </w:rPr>
        <w:t xml:space="preserve">as nominated by </w:t>
      </w:r>
      <w:r w:rsidR="0073683F">
        <w:rPr>
          <w:rFonts w:ascii="Rockwell" w:hAnsi="Rockwell"/>
          <w:sz w:val="24"/>
          <w:szCs w:val="24"/>
        </w:rPr>
        <w:t>CMD</w:t>
      </w:r>
      <w:r w:rsidR="00222C1B">
        <w:rPr>
          <w:rFonts w:ascii="Rockwell" w:hAnsi="Rockwell"/>
          <w:sz w:val="24"/>
          <w:szCs w:val="24"/>
        </w:rPr>
        <w:t xml:space="preserve"> </w:t>
      </w:r>
      <w:r w:rsidR="009A5268">
        <w:rPr>
          <w:rFonts w:ascii="Rockwell" w:hAnsi="Rockwell"/>
          <w:sz w:val="24"/>
          <w:szCs w:val="24"/>
        </w:rPr>
        <w:t xml:space="preserve">and who </w:t>
      </w:r>
      <w:r w:rsidR="007108C5">
        <w:rPr>
          <w:rFonts w:ascii="Rockwell" w:hAnsi="Rockwell"/>
          <w:sz w:val="24"/>
          <w:szCs w:val="24"/>
        </w:rPr>
        <w:t>shall</w:t>
      </w:r>
      <w:r w:rsidR="00E53352">
        <w:rPr>
          <w:rFonts w:ascii="Rockwell" w:hAnsi="Rockwell"/>
          <w:sz w:val="24"/>
          <w:szCs w:val="24"/>
        </w:rPr>
        <w:t xml:space="preserve"> oversee the establishment of </w:t>
      </w:r>
      <w:r w:rsidR="00BB7048">
        <w:rPr>
          <w:rFonts w:ascii="Rockwell" w:hAnsi="Rockwell"/>
          <w:sz w:val="24"/>
          <w:szCs w:val="24"/>
        </w:rPr>
        <w:t xml:space="preserve">Risk Management System </w:t>
      </w:r>
      <w:r w:rsidR="00E53352">
        <w:rPr>
          <w:rFonts w:ascii="Rockwell" w:hAnsi="Rockwell"/>
          <w:sz w:val="24"/>
          <w:szCs w:val="24"/>
        </w:rPr>
        <w:t>across the organization</w:t>
      </w:r>
      <w:r w:rsidR="007108C5">
        <w:rPr>
          <w:rFonts w:ascii="Rockwell" w:hAnsi="Rockwell"/>
          <w:sz w:val="24"/>
          <w:szCs w:val="24"/>
        </w:rPr>
        <w:t xml:space="preserve">, </w:t>
      </w:r>
      <w:r w:rsidR="00E53352">
        <w:rPr>
          <w:rFonts w:ascii="Rockwell" w:hAnsi="Rockwell"/>
          <w:sz w:val="24"/>
          <w:szCs w:val="24"/>
        </w:rPr>
        <w:t xml:space="preserve">periodically inform the Audit Committee and Board of Directors about its implementation and coverage. </w:t>
      </w:r>
      <w:r w:rsidR="007108C5">
        <w:rPr>
          <w:rFonts w:ascii="Rockwell" w:hAnsi="Rockwell"/>
          <w:sz w:val="24"/>
          <w:szCs w:val="24"/>
        </w:rPr>
        <w:t xml:space="preserve">CRO </w:t>
      </w:r>
      <w:r w:rsidR="00E53352">
        <w:rPr>
          <w:rFonts w:ascii="Rockwell" w:hAnsi="Rockwell"/>
          <w:sz w:val="24"/>
          <w:szCs w:val="24"/>
        </w:rPr>
        <w:t>shall take nece</w:t>
      </w:r>
      <w:r w:rsidR="00C736F3">
        <w:rPr>
          <w:rFonts w:ascii="Rockwell" w:hAnsi="Rockwell"/>
          <w:sz w:val="24"/>
          <w:szCs w:val="24"/>
        </w:rPr>
        <w:t xml:space="preserve">ssary action for implementation of </w:t>
      </w:r>
      <w:r w:rsidR="00E53352">
        <w:rPr>
          <w:rFonts w:ascii="Rockwell" w:hAnsi="Rockwell"/>
          <w:sz w:val="24"/>
          <w:szCs w:val="24"/>
        </w:rPr>
        <w:t xml:space="preserve">suggestions/directions given by the </w:t>
      </w:r>
      <w:r w:rsidR="007108C5">
        <w:rPr>
          <w:rFonts w:ascii="Rockwell" w:hAnsi="Rockwell"/>
          <w:sz w:val="24"/>
          <w:szCs w:val="24"/>
        </w:rPr>
        <w:t>Audit &amp; Risk Management Committee/</w:t>
      </w:r>
      <w:r w:rsidR="00E53352">
        <w:rPr>
          <w:rFonts w:ascii="Rockwell" w:hAnsi="Rockwell"/>
          <w:sz w:val="24"/>
          <w:szCs w:val="24"/>
        </w:rPr>
        <w:t xml:space="preserve">Board on the implementation of </w:t>
      </w:r>
      <w:r w:rsidR="00BB7048">
        <w:rPr>
          <w:rFonts w:ascii="Rockwell" w:hAnsi="Rockwell"/>
          <w:sz w:val="24"/>
          <w:szCs w:val="24"/>
        </w:rPr>
        <w:t>Risk Management</w:t>
      </w:r>
      <w:r w:rsidR="00E53352">
        <w:rPr>
          <w:rFonts w:ascii="Rockwell" w:hAnsi="Rockwell"/>
          <w:sz w:val="24"/>
          <w:szCs w:val="24"/>
        </w:rPr>
        <w:t>.</w:t>
      </w:r>
      <w:r w:rsidR="007108C5">
        <w:rPr>
          <w:rFonts w:ascii="Rockwell" w:hAnsi="Rockwell"/>
          <w:sz w:val="24"/>
          <w:szCs w:val="24"/>
        </w:rPr>
        <w:t>CRO</w:t>
      </w:r>
      <w:r w:rsidR="00B07A4A">
        <w:rPr>
          <w:rFonts w:ascii="Rockwell" w:hAnsi="Rockwell"/>
          <w:sz w:val="24"/>
          <w:szCs w:val="24"/>
        </w:rPr>
        <w:t xml:space="preserve"> shall be assisted by the Risk Officer </w:t>
      </w:r>
      <w:r w:rsidR="007108C5">
        <w:rPr>
          <w:rFonts w:ascii="Rockwell" w:hAnsi="Rockwell"/>
          <w:sz w:val="24"/>
          <w:szCs w:val="24"/>
        </w:rPr>
        <w:t xml:space="preserve">(RO) </w:t>
      </w:r>
      <w:r w:rsidR="003A57A3">
        <w:rPr>
          <w:rFonts w:ascii="Rockwell" w:hAnsi="Rockwell"/>
          <w:sz w:val="24"/>
          <w:szCs w:val="24"/>
        </w:rPr>
        <w:t xml:space="preserve">at the level of </w:t>
      </w:r>
      <w:r w:rsidR="008241CF">
        <w:rPr>
          <w:rFonts w:ascii="Rockwell" w:hAnsi="Rockwell"/>
          <w:sz w:val="24"/>
          <w:szCs w:val="24"/>
        </w:rPr>
        <w:t>DGM</w:t>
      </w:r>
      <w:r w:rsidR="00B07AE7">
        <w:rPr>
          <w:rFonts w:ascii="Rockwell" w:hAnsi="Rockwell"/>
          <w:sz w:val="24"/>
          <w:szCs w:val="24"/>
        </w:rPr>
        <w:t xml:space="preserve">and above </w:t>
      </w:r>
      <w:r w:rsidR="00B07A4A">
        <w:rPr>
          <w:rFonts w:ascii="Rockwell" w:hAnsi="Rockwell"/>
          <w:sz w:val="24"/>
          <w:szCs w:val="24"/>
        </w:rPr>
        <w:t xml:space="preserve">as nominated by </w:t>
      </w:r>
      <w:r w:rsidR="0073683F">
        <w:rPr>
          <w:rFonts w:ascii="Rockwell" w:hAnsi="Rockwell"/>
          <w:sz w:val="24"/>
          <w:szCs w:val="24"/>
        </w:rPr>
        <w:t>CMD</w:t>
      </w:r>
      <w:r w:rsidR="009A5268">
        <w:rPr>
          <w:rFonts w:ascii="Rockwell" w:hAnsi="Rockwell"/>
          <w:sz w:val="24"/>
          <w:szCs w:val="24"/>
        </w:rPr>
        <w:t>.</w:t>
      </w:r>
    </w:p>
    <w:p w:rsidR="00A82BE9" w:rsidRDefault="00A82BE9" w:rsidP="005D7A95">
      <w:pPr>
        <w:pStyle w:val="NoSpacing"/>
        <w:ind w:left="720"/>
        <w:jc w:val="both"/>
        <w:rPr>
          <w:rFonts w:ascii="Rockwell" w:hAnsi="Rockwell"/>
          <w:sz w:val="24"/>
          <w:szCs w:val="24"/>
        </w:rPr>
      </w:pPr>
    </w:p>
    <w:p w:rsidR="001A0429" w:rsidRPr="00F2636B" w:rsidRDefault="00AF12B2" w:rsidP="00FC02A1">
      <w:pPr>
        <w:pStyle w:val="NoSpacing"/>
        <w:ind w:left="720" w:hanging="720"/>
        <w:jc w:val="both"/>
        <w:rPr>
          <w:rFonts w:ascii="Rockwell" w:hAnsi="Rockwell"/>
          <w:b/>
          <w:bCs/>
          <w:sz w:val="24"/>
          <w:szCs w:val="24"/>
        </w:rPr>
      </w:pPr>
      <w:r w:rsidRPr="00F2636B">
        <w:rPr>
          <w:rFonts w:ascii="Rockwell" w:hAnsi="Rockwell"/>
          <w:b/>
          <w:bCs/>
          <w:sz w:val="24"/>
          <w:szCs w:val="24"/>
        </w:rPr>
        <w:t>7</w:t>
      </w:r>
      <w:r w:rsidR="00621056" w:rsidRPr="00F2636B">
        <w:rPr>
          <w:rFonts w:ascii="Rockwell" w:hAnsi="Rockwell"/>
          <w:b/>
          <w:bCs/>
          <w:sz w:val="24"/>
          <w:szCs w:val="24"/>
        </w:rPr>
        <w:t>.</w:t>
      </w:r>
      <w:r w:rsidR="00621056" w:rsidRPr="00F2636B">
        <w:rPr>
          <w:rFonts w:ascii="Rockwell" w:hAnsi="Rockwell"/>
          <w:b/>
          <w:bCs/>
          <w:sz w:val="24"/>
          <w:szCs w:val="24"/>
        </w:rPr>
        <w:tab/>
        <w:t>RISK OVERSIGHT</w:t>
      </w:r>
    </w:p>
    <w:p w:rsidR="00FC02A1" w:rsidRPr="00FC02A1" w:rsidRDefault="00FC02A1" w:rsidP="00FC02A1">
      <w:pPr>
        <w:pStyle w:val="NoSpacing"/>
        <w:ind w:left="720" w:hanging="720"/>
        <w:jc w:val="both"/>
        <w:rPr>
          <w:rFonts w:ascii="Rockwell" w:hAnsi="Rockwell"/>
          <w:sz w:val="24"/>
          <w:szCs w:val="24"/>
        </w:rPr>
      </w:pPr>
    </w:p>
    <w:p w:rsidR="00621056" w:rsidRDefault="00353D92" w:rsidP="00353D92">
      <w:pPr>
        <w:pStyle w:val="NoSpacing"/>
        <w:ind w:left="720"/>
        <w:jc w:val="both"/>
        <w:rPr>
          <w:rFonts w:ascii="Rockwell" w:hAnsi="Rockwell"/>
          <w:sz w:val="24"/>
          <w:szCs w:val="24"/>
        </w:rPr>
      </w:pPr>
      <w:r>
        <w:rPr>
          <w:rFonts w:ascii="Rockwell" w:hAnsi="Rockwell"/>
          <w:sz w:val="24"/>
          <w:szCs w:val="24"/>
        </w:rPr>
        <w:t>The Company has laid down well defined procedures for its various activities. All the operations and transactions in the Company are carried out in accordance with applicable  rules, regulations, company’s manuals and policies approved by the Competent Authorities, guidelines of Government, CVC &amp; DPE, as may be applicable to it, so as to assess risk, if any, associated with such operation/transactions and minimize the same.</w:t>
      </w:r>
    </w:p>
    <w:p w:rsidR="00AB320C" w:rsidRDefault="00AB320C" w:rsidP="00353D92">
      <w:pPr>
        <w:pStyle w:val="NoSpacing"/>
        <w:jc w:val="both"/>
        <w:rPr>
          <w:rFonts w:ascii="Rockwell" w:hAnsi="Rockwell"/>
          <w:sz w:val="24"/>
          <w:szCs w:val="24"/>
        </w:rPr>
      </w:pPr>
    </w:p>
    <w:p w:rsidR="00353D92" w:rsidRPr="00A002AD" w:rsidRDefault="00AF12B2" w:rsidP="00353D92">
      <w:pPr>
        <w:pStyle w:val="NoSpacing"/>
        <w:jc w:val="both"/>
        <w:rPr>
          <w:rFonts w:ascii="Rockwell" w:hAnsi="Rockwell"/>
          <w:b/>
          <w:bCs/>
          <w:sz w:val="24"/>
          <w:szCs w:val="24"/>
        </w:rPr>
      </w:pPr>
      <w:r>
        <w:rPr>
          <w:rFonts w:ascii="Rockwell" w:hAnsi="Rockwell"/>
          <w:b/>
          <w:bCs/>
          <w:sz w:val="24"/>
          <w:szCs w:val="24"/>
        </w:rPr>
        <w:t>7</w:t>
      </w:r>
      <w:r w:rsidR="00353D92" w:rsidRPr="00A002AD">
        <w:rPr>
          <w:rFonts w:ascii="Rockwell" w:hAnsi="Rockwell"/>
          <w:b/>
          <w:bCs/>
          <w:sz w:val="24"/>
          <w:szCs w:val="24"/>
        </w:rPr>
        <w:t>.1</w:t>
      </w:r>
      <w:r w:rsidR="00353D92" w:rsidRPr="00A002AD">
        <w:rPr>
          <w:rFonts w:ascii="Rockwell" w:hAnsi="Rockwell"/>
          <w:b/>
          <w:bCs/>
          <w:sz w:val="24"/>
          <w:szCs w:val="24"/>
        </w:rPr>
        <w:tab/>
        <w:t>Governance Structure</w:t>
      </w:r>
    </w:p>
    <w:p w:rsidR="00353D92" w:rsidRPr="00A002AD" w:rsidRDefault="00353D92" w:rsidP="00353D92">
      <w:pPr>
        <w:pStyle w:val="NoSpacing"/>
        <w:jc w:val="both"/>
        <w:rPr>
          <w:rFonts w:ascii="Rockwell" w:hAnsi="Rockwell"/>
          <w:b/>
          <w:bCs/>
          <w:sz w:val="24"/>
          <w:szCs w:val="24"/>
        </w:rPr>
      </w:pPr>
    </w:p>
    <w:p w:rsidR="00353D92" w:rsidRDefault="00C11820" w:rsidP="00353D92">
      <w:pPr>
        <w:pStyle w:val="NoSpacing"/>
        <w:ind w:left="720"/>
        <w:jc w:val="both"/>
        <w:rPr>
          <w:rFonts w:ascii="Rockwell" w:hAnsi="Rockwell"/>
          <w:sz w:val="24"/>
          <w:szCs w:val="24"/>
        </w:rPr>
      </w:pPr>
      <w:r>
        <w:rPr>
          <w:rFonts w:ascii="Rockwell" w:hAnsi="Rockwell"/>
          <w:sz w:val="24"/>
          <w:szCs w:val="24"/>
        </w:rPr>
        <w:t>KIOCL’s</w:t>
      </w:r>
      <w:r w:rsidR="00353D92">
        <w:rPr>
          <w:rFonts w:ascii="Rockwell" w:hAnsi="Rockwell"/>
          <w:sz w:val="24"/>
          <w:szCs w:val="24"/>
        </w:rPr>
        <w:t xml:space="preserve"> Risk </w:t>
      </w:r>
      <w:r w:rsidR="00E457CB">
        <w:rPr>
          <w:rFonts w:ascii="Rockwell" w:hAnsi="Rockwell"/>
          <w:sz w:val="24"/>
          <w:szCs w:val="24"/>
        </w:rPr>
        <w:t xml:space="preserve">Management </w:t>
      </w:r>
      <w:r w:rsidR="000A68E4">
        <w:rPr>
          <w:rFonts w:ascii="Rockwell" w:hAnsi="Rockwell"/>
          <w:sz w:val="24"/>
          <w:szCs w:val="24"/>
        </w:rPr>
        <w:t>Policy</w:t>
      </w:r>
      <w:r w:rsidR="00222C1B">
        <w:rPr>
          <w:rFonts w:ascii="Rockwell" w:hAnsi="Rockwell"/>
          <w:sz w:val="24"/>
          <w:szCs w:val="24"/>
        </w:rPr>
        <w:t xml:space="preserve"> </w:t>
      </w:r>
      <w:r w:rsidR="00E457CB">
        <w:rPr>
          <w:rFonts w:ascii="Rockwell" w:hAnsi="Rockwell"/>
          <w:sz w:val="24"/>
          <w:szCs w:val="24"/>
        </w:rPr>
        <w:t>f</w:t>
      </w:r>
      <w:r w:rsidR="00353D92">
        <w:rPr>
          <w:rFonts w:ascii="Rockwell" w:hAnsi="Rockwell"/>
          <w:sz w:val="24"/>
          <w:szCs w:val="24"/>
        </w:rPr>
        <w:t>rame</w:t>
      </w:r>
      <w:r w:rsidR="00222C1B">
        <w:rPr>
          <w:rFonts w:ascii="Rockwell" w:hAnsi="Rockwell"/>
          <w:sz w:val="24"/>
          <w:szCs w:val="24"/>
        </w:rPr>
        <w:t xml:space="preserve"> </w:t>
      </w:r>
      <w:r w:rsidR="00353D92">
        <w:rPr>
          <w:rFonts w:ascii="Rockwell" w:hAnsi="Rockwell"/>
          <w:sz w:val="24"/>
          <w:szCs w:val="24"/>
        </w:rPr>
        <w:t xml:space="preserve">work is supported by the Board of Directors, </w:t>
      </w:r>
      <w:r w:rsidR="00303A35">
        <w:rPr>
          <w:rFonts w:ascii="Rockwell" w:hAnsi="Rockwell"/>
          <w:sz w:val="24"/>
          <w:szCs w:val="24"/>
        </w:rPr>
        <w:t>M</w:t>
      </w:r>
      <w:r w:rsidR="00353D92">
        <w:rPr>
          <w:rFonts w:ascii="Rockwell" w:hAnsi="Rockwell"/>
          <w:sz w:val="24"/>
          <w:szCs w:val="24"/>
        </w:rPr>
        <w:t xml:space="preserve">anagement and the Audit </w:t>
      </w:r>
      <w:r w:rsidR="00303A35">
        <w:rPr>
          <w:rFonts w:ascii="Rockwell" w:hAnsi="Rockwell"/>
          <w:sz w:val="24"/>
          <w:szCs w:val="24"/>
        </w:rPr>
        <w:t>&amp;</w:t>
      </w:r>
      <w:r w:rsidR="00297EE0">
        <w:rPr>
          <w:rFonts w:ascii="Rockwell" w:hAnsi="Rockwell"/>
          <w:sz w:val="24"/>
          <w:szCs w:val="24"/>
        </w:rPr>
        <w:t xml:space="preserve"> Risk Management </w:t>
      </w:r>
      <w:r w:rsidR="00353D92">
        <w:rPr>
          <w:rFonts w:ascii="Rockwell" w:hAnsi="Rockwell"/>
          <w:sz w:val="24"/>
          <w:szCs w:val="24"/>
        </w:rPr>
        <w:t>Committee.</w:t>
      </w:r>
    </w:p>
    <w:p w:rsidR="00353D92" w:rsidRDefault="00353D92" w:rsidP="00353D92">
      <w:pPr>
        <w:pStyle w:val="NoSpacing"/>
        <w:jc w:val="both"/>
        <w:rPr>
          <w:rFonts w:ascii="Rockwell" w:hAnsi="Rockwell"/>
          <w:sz w:val="24"/>
          <w:szCs w:val="24"/>
        </w:rPr>
      </w:pPr>
    </w:p>
    <w:p w:rsidR="00353D92" w:rsidRPr="00A002AD" w:rsidRDefault="00AF12B2" w:rsidP="00353D92">
      <w:pPr>
        <w:pStyle w:val="NoSpacing"/>
        <w:jc w:val="both"/>
        <w:rPr>
          <w:rFonts w:ascii="Rockwell" w:hAnsi="Rockwell"/>
          <w:b/>
          <w:bCs/>
          <w:sz w:val="24"/>
          <w:szCs w:val="24"/>
        </w:rPr>
      </w:pPr>
      <w:r>
        <w:rPr>
          <w:rFonts w:ascii="Rockwell" w:hAnsi="Rockwell"/>
          <w:b/>
          <w:bCs/>
          <w:sz w:val="24"/>
          <w:szCs w:val="24"/>
        </w:rPr>
        <w:t>7</w:t>
      </w:r>
      <w:r w:rsidR="00353D92" w:rsidRPr="00A002AD">
        <w:rPr>
          <w:rFonts w:ascii="Rockwell" w:hAnsi="Rockwell"/>
          <w:b/>
          <w:bCs/>
          <w:sz w:val="24"/>
          <w:szCs w:val="24"/>
        </w:rPr>
        <w:t>.2</w:t>
      </w:r>
      <w:r w:rsidR="00353D92" w:rsidRPr="00A002AD">
        <w:rPr>
          <w:rFonts w:ascii="Rockwell" w:hAnsi="Rockwell"/>
          <w:b/>
          <w:bCs/>
          <w:sz w:val="24"/>
          <w:szCs w:val="24"/>
        </w:rPr>
        <w:tab/>
        <w:t>Board of Directors</w:t>
      </w:r>
    </w:p>
    <w:p w:rsidR="00353D92" w:rsidRDefault="00353D92" w:rsidP="00FA1AA9">
      <w:pPr>
        <w:pStyle w:val="NoSpacing"/>
        <w:ind w:left="720"/>
        <w:jc w:val="both"/>
        <w:rPr>
          <w:rFonts w:ascii="Rockwell" w:hAnsi="Rockwell"/>
          <w:sz w:val="24"/>
          <w:szCs w:val="24"/>
        </w:rPr>
      </w:pPr>
    </w:p>
    <w:p w:rsidR="00FA1AA9" w:rsidRPr="00FA1AA9" w:rsidRDefault="00FC734A" w:rsidP="00FA1AA9">
      <w:pPr>
        <w:pStyle w:val="NoSpacing"/>
        <w:ind w:left="720"/>
        <w:jc w:val="both"/>
        <w:rPr>
          <w:rFonts w:ascii="Rockwell" w:hAnsi="Rockwell"/>
          <w:sz w:val="24"/>
          <w:szCs w:val="24"/>
        </w:rPr>
      </w:pPr>
      <w:r>
        <w:rPr>
          <w:rFonts w:ascii="Rockwell" w:hAnsi="Rockwell"/>
          <w:sz w:val="24"/>
          <w:szCs w:val="24"/>
        </w:rPr>
        <w:t xml:space="preserve">Board is overall responsible for framing, implementing and monitoring the </w:t>
      </w:r>
      <w:r w:rsidR="00303A35">
        <w:rPr>
          <w:rFonts w:ascii="Rockwell" w:hAnsi="Rockwell"/>
          <w:sz w:val="24"/>
          <w:szCs w:val="24"/>
        </w:rPr>
        <w:t>Risk M</w:t>
      </w:r>
      <w:r>
        <w:rPr>
          <w:rFonts w:ascii="Rockwell" w:hAnsi="Rockwell"/>
          <w:sz w:val="24"/>
          <w:szCs w:val="24"/>
        </w:rPr>
        <w:t>anagement of the Company and approve</w:t>
      </w:r>
      <w:r w:rsidR="002A570C">
        <w:rPr>
          <w:rFonts w:ascii="Rockwell" w:hAnsi="Rockwell"/>
          <w:sz w:val="24"/>
          <w:szCs w:val="24"/>
        </w:rPr>
        <w:t xml:space="preserve"> the</w:t>
      </w:r>
      <w:r w:rsidR="00371C75">
        <w:rPr>
          <w:rFonts w:ascii="Rockwell" w:hAnsi="Rockwell"/>
          <w:sz w:val="24"/>
          <w:szCs w:val="24"/>
        </w:rPr>
        <w:t xml:space="preserve"> Risk Management Policy. </w:t>
      </w:r>
    </w:p>
    <w:p w:rsidR="00FA1AA9" w:rsidRDefault="00FA1AA9" w:rsidP="00353D92">
      <w:pPr>
        <w:pStyle w:val="NoSpacing"/>
        <w:ind w:left="720"/>
        <w:jc w:val="both"/>
        <w:rPr>
          <w:rFonts w:ascii="Rockwell" w:hAnsi="Rockwell"/>
          <w:sz w:val="24"/>
          <w:szCs w:val="24"/>
        </w:rPr>
      </w:pPr>
    </w:p>
    <w:p w:rsidR="00353D92" w:rsidRDefault="00371C75" w:rsidP="00353D92">
      <w:pPr>
        <w:pStyle w:val="NoSpacing"/>
        <w:ind w:left="720"/>
        <w:jc w:val="both"/>
        <w:rPr>
          <w:rFonts w:ascii="Rockwell" w:hAnsi="Rockwell"/>
          <w:sz w:val="24"/>
          <w:szCs w:val="24"/>
        </w:rPr>
      </w:pPr>
      <w:r>
        <w:rPr>
          <w:rFonts w:ascii="Rockwell" w:hAnsi="Rockwell"/>
          <w:sz w:val="24"/>
          <w:szCs w:val="24"/>
        </w:rPr>
        <w:t xml:space="preserve">Subsequently, </w:t>
      </w:r>
      <w:r w:rsidR="00346CC0">
        <w:rPr>
          <w:rFonts w:ascii="Rockwell" w:hAnsi="Rockwell"/>
          <w:sz w:val="24"/>
          <w:szCs w:val="24"/>
        </w:rPr>
        <w:t>Audit and Risk Management Committee</w:t>
      </w:r>
      <w:r w:rsidR="00C56931">
        <w:rPr>
          <w:rFonts w:ascii="Rockwell" w:hAnsi="Rockwell"/>
          <w:sz w:val="24"/>
          <w:szCs w:val="24"/>
        </w:rPr>
        <w:t xml:space="preserve"> appointed by the Board</w:t>
      </w:r>
      <w:r w:rsidR="00222C1B">
        <w:rPr>
          <w:rFonts w:ascii="Rockwell" w:hAnsi="Rockwell"/>
          <w:sz w:val="24"/>
          <w:szCs w:val="24"/>
        </w:rPr>
        <w:t xml:space="preserve"> </w:t>
      </w:r>
      <w:r w:rsidR="00303A35">
        <w:rPr>
          <w:rFonts w:ascii="Rockwell" w:hAnsi="Rockwell"/>
          <w:sz w:val="24"/>
          <w:szCs w:val="24"/>
        </w:rPr>
        <w:t xml:space="preserve">has </w:t>
      </w:r>
      <w:r w:rsidR="00596BAD">
        <w:rPr>
          <w:rFonts w:ascii="Rockwell" w:hAnsi="Rockwell"/>
          <w:sz w:val="24"/>
          <w:szCs w:val="24"/>
        </w:rPr>
        <w:t>to</w:t>
      </w:r>
      <w:r w:rsidR="00353D92">
        <w:rPr>
          <w:rFonts w:ascii="Rockwell" w:hAnsi="Rockwell"/>
          <w:sz w:val="24"/>
          <w:szCs w:val="24"/>
        </w:rPr>
        <w:t xml:space="preserve"> revie</w:t>
      </w:r>
      <w:r>
        <w:rPr>
          <w:rFonts w:ascii="Rockwell" w:hAnsi="Rockwell"/>
          <w:sz w:val="24"/>
          <w:szCs w:val="24"/>
        </w:rPr>
        <w:t>w</w:t>
      </w:r>
      <w:r w:rsidR="00222C1B">
        <w:rPr>
          <w:rFonts w:ascii="Rockwell" w:hAnsi="Rockwell"/>
          <w:sz w:val="24"/>
          <w:szCs w:val="24"/>
        </w:rPr>
        <w:t xml:space="preserve"> </w:t>
      </w:r>
      <w:r w:rsidR="00DA34CF">
        <w:rPr>
          <w:rFonts w:ascii="Rockwell" w:hAnsi="Rockwell"/>
          <w:sz w:val="24"/>
          <w:szCs w:val="24"/>
        </w:rPr>
        <w:t>th</w:t>
      </w:r>
      <w:r>
        <w:rPr>
          <w:rFonts w:ascii="Rockwell" w:hAnsi="Rockwell"/>
          <w:sz w:val="24"/>
          <w:szCs w:val="24"/>
        </w:rPr>
        <w:t>e</w:t>
      </w:r>
      <w:r w:rsidR="00222C1B">
        <w:rPr>
          <w:rFonts w:ascii="Rockwell" w:hAnsi="Rockwell"/>
          <w:sz w:val="24"/>
          <w:szCs w:val="24"/>
        </w:rPr>
        <w:t xml:space="preserve"> </w:t>
      </w:r>
      <w:r w:rsidR="00596BAD">
        <w:rPr>
          <w:rFonts w:ascii="Rockwell" w:hAnsi="Rockwell"/>
          <w:sz w:val="24"/>
          <w:szCs w:val="24"/>
        </w:rPr>
        <w:t>Policy from time to time and approve for changes as deemed fit.</w:t>
      </w:r>
    </w:p>
    <w:p w:rsidR="00353D92" w:rsidRDefault="00353D92" w:rsidP="00353D92">
      <w:pPr>
        <w:pStyle w:val="NoSpacing"/>
        <w:jc w:val="both"/>
        <w:rPr>
          <w:rFonts w:ascii="Rockwell" w:hAnsi="Rockwell"/>
          <w:sz w:val="24"/>
          <w:szCs w:val="24"/>
        </w:rPr>
      </w:pPr>
    </w:p>
    <w:p w:rsidR="00353D92" w:rsidRPr="00A002AD" w:rsidRDefault="00AF12B2" w:rsidP="00353D92">
      <w:pPr>
        <w:pStyle w:val="NoSpacing"/>
        <w:jc w:val="both"/>
        <w:rPr>
          <w:rFonts w:ascii="Rockwell" w:hAnsi="Rockwell"/>
          <w:b/>
          <w:bCs/>
          <w:sz w:val="24"/>
          <w:szCs w:val="24"/>
        </w:rPr>
      </w:pPr>
      <w:r>
        <w:rPr>
          <w:rFonts w:ascii="Rockwell" w:hAnsi="Rockwell"/>
          <w:b/>
          <w:bCs/>
          <w:sz w:val="24"/>
          <w:szCs w:val="24"/>
        </w:rPr>
        <w:t>7.</w:t>
      </w:r>
      <w:r w:rsidR="00353D92" w:rsidRPr="00A002AD">
        <w:rPr>
          <w:rFonts w:ascii="Rockwell" w:hAnsi="Rockwell"/>
          <w:b/>
          <w:bCs/>
          <w:sz w:val="24"/>
          <w:szCs w:val="24"/>
        </w:rPr>
        <w:t>3</w:t>
      </w:r>
      <w:r w:rsidR="00353D92" w:rsidRPr="00A002AD">
        <w:rPr>
          <w:rFonts w:ascii="Rockwell" w:hAnsi="Rockwell"/>
          <w:b/>
          <w:bCs/>
          <w:sz w:val="24"/>
          <w:szCs w:val="24"/>
        </w:rPr>
        <w:tab/>
        <w:t xml:space="preserve">Management </w:t>
      </w:r>
    </w:p>
    <w:p w:rsidR="00353D92" w:rsidRDefault="00353D92" w:rsidP="00353D92">
      <w:pPr>
        <w:pStyle w:val="NoSpacing"/>
        <w:jc w:val="both"/>
        <w:rPr>
          <w:rFonts w:ascii="Rockwell" w:hAnsi="Rockwell"/>
          <w:sz w:val="24"/>
          <w:szCs w:val="24"/>
        </w:rPr>
      </w:pPr>
    </w:p>
    <w:p w:rsidR="00353D92" w:rsidRDefault="00AF12B2" w:rsidP="00353D92">
      <w:pPr>
        <w:pStyle w:val="NoSpacing"/>
        <w:ind w:left="720" w:hanging="720"/>
        <w:jc w:val="both"/>
        <w:rPr>
          <w:rFonts w:ascii="Rockwell" w:hAnsi="Rockwell"/>
          <w:sz w:val="24"/>
          <w:szCs w:val="24"/>
        </w:rPr>
      </w:pPr>
      <w:r>
        <w:rPr>
          <w:rFonts w:ascii="Rockwell" w:hAnsi="Rockwell"/>
          <w:sz w:val="24"/>
          <w:szCs w:val="24"/>
        </w:rPr>
        <w:t>7</w:t>
      </w:r>
      <w:r w:rsidR="00353D92">
        <w:rPr>
          <w:rFonts w:ascii="Rockwell" w:hAnsi="Rockwell"/>
          <w:sz w:val="24"/>
          <w:szCs w:val="24"/>
        </w:rPr>
        <w:t>.3.1</w:t>
      </w:r>
      <w:r w:rsidR="00353D92">
        <w:rPr>
          <w:rFonts w:ascii="Rockwell" w:hAnsi="Rockwell"/>
          <w:sz w:val="24"/>
          <w:szCs w:val="24"/>
        </w:rPr>
        <w:tab/>
        <w:t xml:space="preserve">To assist the </w:t>
      </w:r>
      <w:r w:rsidR="00647121">
        <w:rPr>
          <w:rFonts w:ascii="Rockwell" w:hAnsi="Rockwell"/>
          <w:sz w:val="24"/>
          <w:szCs w:val="24"/>
        </w:rPr>
        <w:t xml:space="preserve">Audit and Risk Management Committee / </w:t>
      </w:r>
      <w:r w:rsidR="00353D92">
        <w:rPr>
          <w:rFonts w:ascii="Rockwell" w:hAnsi="Rockwell"/>
          <w:sz w:val="24"/>
          <w:szCs w:val="24"/>
        </w:rPr>
        <w:t>Board in discharging its responsibility in relation to risk management, the Board has delegated certain responsibilities to management.</w:t>
      </w:r>
    </w:p>
    <w:p w:rsidR="00353D92" w:rsidRDefault="00353D92" w:rsidP="00353D92">
      <w:pPr>
        <w:pStyle w:val="NoSpacing"/>
        <w:jc w:val="both"/>
        <w:rPr>
          <w:rFonts w:ascii="Rockwell" w:hAnsi="Rockwell"/>
          <w:sz w:val="24"/>
          <w:szCs w:val="24"/>
        </w:rPr>
      </w:pPr>
    </w:p>
    <w:p w:rsidR="00353D92" w:rsidRDefault="00AF12B2" w:rsidP="00353D92">
      <w:pPr>
        <w:pStyle w:val="NoSpacing"/>
        <w:ind w:left="720" w:hanging="720"/>
        <w:jc w:val="both"/>
        <w:rPr>
          <w:rFonts w:ascii="Rockwell" w:hAnsi="Rockwell"/>
          <w:sz w:val="24"/>
          <w:szCs w:val="24"/>
        </w:rPr>
      </w:pPr>
      <w:r>
        <w:rPr>
          <w:rFonts w:ascii="Rockwell" w:hAnsi="Rockwell"/>
          <w:sz w:val="24"/>
          <w:szCs w:val="24"/>
        </w:rPr>
        <w:t>7</w:t>
      </w:r>
      <w:r w:rsidR="00353D92">
        <w:rPr>
          <w:rFonts w:ascii="Rockwell" w:hAnsi="Rockwell"/>
          <w:sz w:val="24"/>
          <w:szCs w:val="24"/>
        </w:rPr>
        <w:t>.3.2</w:t>
      </w:r>
      <w:r w:rsidR="00353D92">
        <w:rPr>
          <w:rFonts w:ascii="Rockwell" w:hAnsi="Rockwell"/>
          <w:sz w:val="24"/>
          <w:szCs w:val="24"/>
        </w:rPr>
        <w:tab/>
        <w:t>Management are responsible for monitoring that appropriate processes and controls are in place to effectively and efficiently m</w:t>
      </w:r>
      <w:r w:rsidR="000A68E4">
        <w:rPr>
          <w:rFonts w:ascii="Rockwell" w:hAnsi="Rockwell"/>
          <w:sz w:val="24"/>
          <w:szCs w:val="24"/>
        </w:rPr>
        <w:t>itigate</w:t>
      </w:r>
      <w:r w:rsidR="00353D92">
        <w:rPr>
          <w:rFonts w:ascii="Rockwell" w:hAnsi="Rockwell"/>
          <w:sz w:val="24"/>
          <w:szCs w:val="24"/>
        </w:rPr>
        <w:t xml:space="preserve"> risk, so that the strategic and business objectives of the Company can be met.</w:t>
      </w:r>
    </w:p>
    <w:p w:rsidR="00353D92" w:rsidRDefault="00353D92" w:rsidP="001A0429">
      <w:pPr>
        <w:pStyle w:val="NoSpacing"/>
        <w:jc w:val="both"/>
        <w:rPr>
          <w:rFonts w:ascii="Rockwell" w:hAnsi="Rockwell"/>
          <w:sz w:val="24"/>
          <w:szCs w:val="24"/>
        </w:rPr>
      </w:pPr>
    </w:p>
    <w:p w:rsidR="00DC655D" w:rsidRDefault="00DC655D" w:rsidP="001A0429">
      <w:pPr>
        <w:pStyle w:val="NoSpacing"/>
        <w:jc w:val="both"/>
        <w:rPr>
          <w:rFonts w:ascii="Rockwell" w:hAnsi="Rockwell"/>
          <w:sz w:val="24"/>
          <w:szCs w:val="24"/>
        </w:rPr>
      </w:pPr>
    </w:p>
    <w:p w:rsidR="00DC655D" w:rsidRDefault="00DC655D" w:rsidP="001A0429">
      <w:pPr>
        <w:pStyle w:val="NoSpacing"/>
        <w:jc w:val="both"/>
        <w:rPr>
          <w:rFonts w:ascii="Rockwell" w:hAnsi="Rockwell"/>
          <w:sz w:val="24"/>
          <w:szCs w:val="24"/>
        </w:rPr>
      </w:pPr>
    </w:p>
    <w:p w:rsidR="008D041B" w:rsidRDefault="008D041B" w:rsidP="00BE2E87">
      <w:pPr>
        <w:pStyle w:val="NoSpacing"/>
        <w:ind w:left="720" w:hanging="720"/>
        <w:jc w:val="both"/>
        <w:rPr>
          <w:rFonts w:ascii="Rockwell" w:hAnsi="Rockwell"/>
          <w:sz w:val="24"/>
          <w:szCs w:val="24"/>
        </w:rPr>
      </w:pPr>
    </w:p>
    <w:p w:rsidR="00353D92" w:rsidRDefault="00AF12B2" w:rsidP="00BE2E87">
      <w:pPr>
        <w:pStyle w:val="NoSpacing"/>
        <w:ind w:left="720" w:hanging="720"/>
        <w:jc w:val="both"/>
        <w:rPr>
          <w:rFonts w:ascii="Rockwell" w:hAnsi="Rockwell"/>
          <w:sz w:val="24"/>
          <w:szCs w:val="24"/>
        </w:rPr>
      </w:pPr>
      <w:r>
        <w:rPr>
          <w:rFonts w:ascii="Rockwell" w:hAnsi="Rockwell"/>
          <w:sz w:val="24"/>
          <w:szCs w:val="24"/>
        </w:rPr>
        <w:t>7</w:t>
      </w:r>
      <w:r w:rsidR="00353D92">
        <w:rPr>
          <w:rFonts w:ascii="Rockwell" w:hAnsi="Rockwell"/>
          <w:sz w:val="24"/>
          <w:szCs w:val="24"/>
        </w:rPr>
        <w:t>.3.3</w:t>
      </w:r>
      <w:r w:rsidR="00353D92">
        <w:rPr>
          <w:rFonts w:ascii="Rockwell" w:hAnsi="Rockwell"/>
          <w:sz w:val="24"/>
          <w:szCs w:val="24"/>
        </w:rPr>
        <w:tab/>
      </w:r>
      <w:r w:rsidR="00BE2E87">
        <w:rPr>
          <w:rFonts w:ascii="Rockwell" w:hAnsi="Rockwell"/>
          <w:sz w:val="24"/>
          <w:szCs w:val="24"/>
        </w:rPr>
        <w:t>When considering the Audit Committee’s review of financial reports, the Board receives a written statement, signed by the Managing Director and Chief Financial Officer (or equivalents), that the Company’s financial reports give a true and fair view, in all material respects, of the Company’s financial position and comply in all material respects with relevant accounting standards. This statement also confirms that the Company’s financial reports are founded on a sound system of risk management and internal control and that the system is operating effectively in relation to financial reporting risks.</w:t>
      </w:r>
    </w:p>
    <w:p w:rsidR="00941707" w:rsidRDefault="00941707" w:rsidP="00BE2E87">
      <w:pPr>
        <w:pStyle w:val="NoSpacing"/>
        <w:ind w:left="720" w:hanging="720"/>
        <w:jc w:val="both"/>
        <w:rPr>
          <w:rFonts w:ascii="Rockwell" w:hAnsi="Rockwell"/>
          <w:sz w:val="24"/>
          <w:szCs w:val="24"/>
        </w:rPr>
      </w:pPr>
    </w:p>
    <w:p w:rsidR="00BE2E87" w:rsidRDefault="00AF12B2" w:rsidP="00BE2E87">
      <w:pPr>
        <w:pStyle w:val="NoSpacing"/>
        <w:ind w:left="720" w:hanging="720"/>
        <w:jc w:val="both"/>
        <w:rPr>
          <w:rFonts w:ascii="Rockwell" w:hAnsi="Rockwell"/>
          <w:sz w:val="24"/>
          <w:szCs w:val="24"/>
        </w:rPr>
      </w:pPr>
      <w:r>
        <w:rPr>
          <w:rFonts w:ascii="Rockwell" w:hAnsi="Rockwell"/>
          <w:sz w:val="24"/>
          <w:szCs w:val="24"/>
        </w:rPr>
        <w:t>7</w:t>
      </w:r>
      <w:r w:rsidR="00BE2E87">
        <w:rPr>
          <w:rFonts w:ascii="Rockwell" w:hAnsi="Rockwell"/>
          <w:sz w:val="24"/>
          <w:szCs w:val="24"/>
        </w:rPr>
        <w:t>.3.4</w:t>
      </w:r>
      <w:r w:rsidR="00BE2E87">
        <w:rPr>
          <w:rFonts w:ascii="Rockwell" w:hAnsi="Rockwell"/>
          <w:sz w:val="24"/>
          <w:szCs w:val="24"/>
        </w:rPr>
        <w:tab/>
        <w:t>Similarly, in a separate written statement</w:t>
      </w:r>
      <w:r w:rsidR="00DF29B6">
        <w:rPr>
          <w:rFonts w:ascii="Rockwell" w:hAnsi="Rockwell"/>
          <w:sz w:val="24"/>
          <w:szCs w:val="24"/>
        </w:rPr>
        <w:t>,</w:t>
      </w:r>
      <w:r w:rsidR="00BE2E87">
        <w:rPr>
          <w:rFonts w:ascii="Rockwell" w:hAnsi="Rockwell"/>
          <w:sz w:val="24"/>
          <w:szCs w:val="24"/>
        </w:rPr>
        <w:t xml:space="preserve"> the Chairman of the Audit and Risk </w:t>
      </w:r>
      <w:r w:rsidR="00DF29B6">
        <w:rPr>
          <w:rFonts w:ascii="Rockwell" w:hAnsi="Rockwell"/>
          <w:sz w:val="24"/>
          <w:szCs w:val="24"/>
        </w:rPr>
        <w:t xml:space="preserve">Management </w:t>
      </w:r>
      <w:r w:rsidR="00BE2E87">
        <w:rPr>
          <w:rFonts w:ascii="Rockwell" w:hAnsi="Rockwell"/>
          <w:sz w:val="24"/>
          <w:szCs w:val="24"/>
        </w:rPr>
        <w:t xml:space="preserve">Committee also confirm to the Board that the Company’s </w:t>
      </w:r>
      <w:r w:rsidR="00303A35">
        <w:rPr>
          <w:rFonts w:ascii="Rockwell" w:hAnsi="Rockwell"/>
          <w:sz w:val="24"/>
          <w:szCs w:val="24"/>
        </w:rPr>
        <w:t>Risk M</w:t>
      </w:r>
      <w:r w:rsidR="00BE2E87">
        <w:rPr>
          <w:rFonts w:ascii="Rockwell" w:hAnsi="Rockwell"/>
          <w:sz w:val="24"/>
          <w:szCs w:val="24"/>
        </w:rPr>
        <w:t>anagement and internal control systems are operating effectively in relation to material business risks for the period, and that nothing has occurred since period-end that would materially change the position.</w:t>
      </w:r>
    </w:p>
    <w:p w:rsidR="002A1063" w:rsidRDefault="002A1063" w:rsidP="00BE2E87">
      <w:pPr>
        <w:pStyle w:val="NoSpacing"/>
        <w:ind w:left="720" w:hanging="720"/>
        <w:jc w:val="both"/>
        <w:rPr>
          <w:rFonts w:ascii="Rockwell" w:hAnsi="Rockwell"/>
          <w:b/>
          <w:bCs/>
          <w:sz w:val="24"/>
          <w:szCs w:val="24"/>
        </w:rPr>
      </w:pPr>
    </w:p>
    <w:p w:rsidR="00B7673F" w:rsidRPr="00A002AD" w:rsidRDefault="00AF12B2" w:rsidP="00BE2E87">
      <w:pPr>
        <w:pStyle w:val="NoSpacing"/>
        <w:ind w:left="720" w:hanging="720"/>
        <w:jc w:val="both"/>
        <w:rPr>
          <w:rFonts w:ascii="Rockwell" w:hAnsi="Rockwell"/>
          <w:b/>
          <w:bCs/>
          <w:sz w:val="24"/>
          <w:szCs w:val="24"/>
        </w:rPr>
      </w:pPr>
      <w:r>
        <w:rPr>
          <w:rFonts w:ascii="Rockwell" w:hAnsi="Rockwell"/>
          <w:b/>
          <w:bCs/>
          <w:sz w:val="24"/>
          <w:szCs w:val="24"/>
        </w:rPr>
        <w:t>7</w:t>
      </w:r>
      <w:r w:rsidR="00B7673F" w:rsidRPr="00A002AD">
        <w:rPr>
          <w:rFonts w:ascii="Rockwell" w:hAnsi="Rockwell"/>
          <w:b/>
          <w:bCs/>
          <w:sz w:val="24"/>
          <w:szCs w:val="24"/>
        </w:rPr>
        <w:t>.4</w:t>
      </w:r>
      <w:r w:rsidR="00B7673F" w:rsidRPr="00A002AD">
        <w:rPr>
          <w:rFonts w:ascii="Rockwell" w:hAnsi="Rockwell"/>
          <w:b/>
          <w:bCs/>
          <w:sz w:val="24"/>
          <w:szCs w:val="24"/>
        </w:rPr>
        <w:tab/>
        <w:t xml:space="preserve">Audit </w:t>
      </w:r>
      <w:r w:rsidR="00566D9F">
        <w:rPr>
          <w:rFonts w:ascii="Rockwell" w:hAnsi="Rockwell"/>
          <w:b/>
          <w:bCs/>
          <w:sz w:val="24"/>
          <w:szCs w:val="24"/>
        </w:rPr>
        <w:t xml:space="preserve">&amp; Risk Management </w:t>
      </w:r>
      <w:r w:rsidR="00B7673F" w:rsidRPr="00A002AD">
        <w:rPr>
          <w:rFonts w:ascii="Rockwell" w:hAnsi="Rockwell"/>
          <w:b/>
          <w:bCs/>
          <w:sz w:val="24"/>
          <w:szCs w:val="24"/>
        </w:rPr>
        <w:t>Committee</w:t>
      </w:r>
    </w:p>
    <w:p w:rsidR="00B7673F" w:rsidRPr="00592CCD" w:rsidRDefault="00B7673F" w:rsidP="00BE2E87">
      <w:pPr>
        <w:pStyle w:val="NoSpacing"/>
        <w:ind w:left="720" w:hanging="720"/>
        <w:jc w:val="both"/>
        <w:rPr>
          <w:rFonts w:ascii="Rockwell" w:hAnsi="Rockwell"/>
          <w:sz w:val="14"/>
          <w:szCs w:val="14"/>
        </w:rPr>
      </w:pPr>
    </w:p>
    <w:p w:rsidR="00B7673F" w:rsidRDefault="00677137" w:rsidP="00BE2E87">
      <w:pPr>
        <w:pStyle w:val="NoSpacing"/>
        <w:ind w:left="720" w:hanging="720"/>
        <w:jc w:val="both"/>
        <w:rPr>
          <w:rFonts w:ascii="Rockwell" w:hAnsi="Rockwell"/>
          <w:sz w:val="24"/>
          <w:szCs w:val="24"/>
        </w:rPr>
      </w:pPr>
      <w:r>
        <w:rPr>
          <w:rFonts w:ascii="Rockwell" w:hAnsi="Rockwell"/>
          <w:sz w:val="24"/>
          <w:szCs w:val="24"/>
        </w:rPr>
        <w:t>7</w:t>
      </w:r>
      <w:r w:rsidR="00B7673F">
        <w:rPr>
          <w:rFonts w:ascii="Rockwell" w:hAnsi="Rockwell"/>
          <w:sz w:val="24"/>
          <w:szCs w:val="24"/>
        </w:rPr>
        <w:t>.4.1</w:t>
      </w:r>
      <w:r w:rsidR="00B7673F">
        <w:rPr>
          <w:rFonts w:ascii="Rockwell" w:hAnsi="Rockwell"/>
          <w:sz w:val="24"/>
          <w:szCs w:val="24"/>
        </w:rPr>
        <w:tab/>
        <w:t xml:space="preserve">The Audit </w:t>
      </w:r>
      <w:r w:rsidR="000A68E4">
        <w:rPr>
          <w:rFonts w:ascii="Rockwell" w:hAnsi="Rockwell"/>
          <w:sz w:val="24"/>
          <w:szCs w:val="24"/>
        </w:rPr>
        <w:t>&amp; Risk Management</w:t>
      </w:r>
      <w:r w:rsidR="00222C1B">
        <w:rPr>
          <w:rFonts w:ascii="Rockwell" w:hAnsi="Rockwell"/>
          <w:sz w:val="24"/>
          <w:szCs w:val="24"/>
        </w:rPr>
        <w:t xml:space="preserve"> </w:t>
      </w:r>
      <w:r w:rsidR="00566D9F">
        <w:rPr>
          <w:rFonts w:ascii="Rockwell" w:hAnsi="Rockwell"/>
          <w:sz w:val="24"/>
          <w:szCs w:val="24"/>
        </w:rPr>
        <w:t xml:space="preserve">Committee </w:t>
      </w:r>
      <w:r w:rsidR="00B7673F">
        <w:rPr>
          <w:rFonts w:ascii="Rockwell" w:hAnsi="Rockwell"/>
          <w:sz w:val="24"/>
          <w:szCs w:val="24"/>
        </w:rPr>
        <w:t xml:space="preserve">is a committee of the Board, with delegated responsibilities in relation to risk management and the financial reporting process at </w:t>
      </w:r>
      <w:r w:rsidR="00C11820">
        <w:rPr>
          <w:rFonts w:ascii="Rockwell" w:hAnsi="Rockwell"/>
          <w:sz w:val="24"/>
          <w:szCs w:val="24"/>
        </w:rPr>
        <w:t>KIOCL</w:t>
      </w:r>
      <w:r w:rsidR="00B7673F">
        <w:rPr>
          <w:rFonts w:ascii="Rockwell" w:hAnsi="Rockwell"/>
          <w:sz w:val="24"/>
          <w:szCs w:val="24"/>
        </w:rPr>
        <w:t>.</w:t>
      </w:r>
    </w:p>
    <w:p w:rsidR="00B7673F" w:rsidRDefault="00B7673F" w:rsidP="00BE2E87">
      <w:pPr>
        <w:pStyle w:val="NoSpacing"/>
        <w:ind w:left="720" w:hanging="720"/>
        <w:jc w:val="both"/>
        <w:rPr>
          <w:rFonts w:ascii="Rockwell" w:hAnsi="Rockwell"/>
          <w:sz w:val="24"/>
          <w:szCs w:val="24"/>
        </w:rPr>
      </w:pPr>
    </w:p>
    <w:p w:rsidR="00B7673F" w:rsidRDefault="00AF12B2" w:rsidP="00BE2E87">
      <w:pPr>
        <w:pStyle w:val="NoSpacing"/>
        <w:ind w:left="720" w:hanging="720"/>
        <w:jc w:val="both"/>
        <w:rPr>
          <w:rFonts w:ascii="Rockwell" w:hAnsi="Rockwell"/>
          <w:sz w:val="24"/>
          <w:szCs w:val="24"/>
        </w:rPr>
      </w:pPr>
      <w:r>
        <w:rPr>
          <w:rFonts w:ascii="Rockwell" w:hAnsi="Rockwell"/>
          <w:sz w:val="24"/>
          <w:szCs w:val="24"/>
        </w:rPr>
        <w:t>7</w:t>
      </w:r>
      <w:r w:rsidR="00B7673F">
        <w:rPr>
          <w:rFonts w:ascii="Rockwell" w:hAnsi="Rockwell"/>
          <w:sz w:val="24"/>
          <w:szCs w:val="24"/>
        </w:rPr>
        <w:t>.4.2</w:t>
      </w:r>
      <w:r w:rsidR="00B7673F">
        <w:rPr>
          <w:rFonts w:ascii="Rockwell" w:hAnsi="Rockwell"/>
          <w:sz w:val="24"/>
          <w:szCs w:val="24"/>
        </w:rPr>
        <w:tab/>
        <w:t>The Committee is also responsible for monitoring overall compliance with laws and regulations.</w:t>
      </w:r>
    </w:p>
    <w:p w:rsidR="00F23D92" w:rsidRDefault="00F23D92" w:rsidP="00BE2E87">
      <w:pPr>
        <w:pStyle w:val="NoSpacing"/>
        <w:ind w:left="720" w:hanging="720"/>
        <w:jc w:val="both"/>
        <w:rPr>
          <w:rFonts w:ascii="Rockwell" w:hAnsi="Rockwell"/>
          <w:sz w:val="24"/>
          <w:szCs w:val="24"/>
        </w:rPr>
      </w:pPr>
    </w:p>
    <w:p w:rsidR="00B7673F" w:rsidRPr="00A002AD" w:rsidRDefault="00AF12B2" w:rsidP="00BE2E87">
      <w:pPr>
        <w:pStyle w:val="NoSpacing"/>
        <w:ind w:left="720" w:hanging="720"/>
        <w:jc w:val="both"/>
        <w:rPr>
          <w:rFonts w:ascii="Rockwell" w:hAnsi="Rockwell"/>
          <w:b/>
          <w:bCs/>
          <w:sz w:val="24"/>
          <w:szCs w:val="24"/>
        </w:rPr>
      </w:pPr>
      <w:r>
        <w:rPr>
          <w:rFonts w:ascii="Rockwell" w:hAnsi="Rockwell"/>
          <w:b/>
          <w:bCs/>
          <w:sz w:val="24"/>
          <w:szCs w:val="24"/>
        </w:rPr>
        <w:t>7</w:t>
      </w:r>
      <w:r w:rsidR="00B7673F" w:rsidRPr="00A002AD">
        <w:rPr>
          <w:rFonts w:ascii="Rockwell" w:hAnsi="Rockwell"/>
          <w:b/>
          <w:bCs/>
          <w:sz w:val="24"/>
          <w:szCs w:val="24"/>
        </w:rPr>
        <w:t>.5</w:t>
      </w:r>
      <w:r w:rsidR="00B7673F" w:rsidRPr="00A002AD">
        <w:rPr>
          <w:rFonts w:ascii="Rockwell" w:hAnsi="Rockwell"/>
          <w:b/>
          <w:bCs/>
          <w:sz w:val="24"/>
          <w:szCs w:val="24"/>
        </w:rPr>
        <w:tab/>
        <w:t>Assurance</w:t>
      </w:r>
    </w:p>
    <w:p w:rsidR="00B7673F" w:rsidRPr="00592CCD" w:rsidRDefault="00B7673F" w:rsidP="00BE2E87">
      <w:pPr>
        <w:pStyle w:val="NoSpacing"/>
        <w:ind w:left="720" w:hanging="720"/>
        <w:jc w:val="both"/>
        <w:rPr>
          <w:rFonts w:ascii="Rockwell" w:hAnsi="Rockwell"/>
          <w:b/>
          <w:bCs/>
          <w:sz w:val="16"/>
          <w:szCs w:val="16"/>
        </w:rPr>
      </w:pPr>
    </w:p>
    <w:p w:rsidR="00B7673F" w:rsidRDefault="00AF12B2" w:rsidP="00BE2E87">
      <w:pPr>
        <w:pStyle w:val="NoSpacing"/>
        <w:ind w:left="720" w:hanging="720"/>
        <w:jc w:val="both"/>
        <w:rPr>
          <w:rFonts w:ascii="Rockwell" w:hAnsi="Rockwell"/>
          <w:sz w:val="24"/>
          <w:szCs w:val="24"/>
        </w:rPr>
      </w:pPr>
      <w:r>
        <w:rPr>
          <w:rFonts w:ascii="Rockwell" w:hAnsi="Rockwell"/>
          <w:sz w:val="24"/>
          <w:szCs w:val="24"/>
        </w:rPr>
        <w:t>7</w:t>
      </w:r>
      <w:r w:rsidR="00B7673F">
        <w:rPr>
          <w:rFonts w:ascii="Rockwell" w:hAnsi="Rockwell"/>
          <w:sz w:val="24"/>
          <w:szCs w:val="24"/>
        </w:rPr>
        <w:t>.5.1</w:t>
      </w:r>
      <w:r w:rsidR="00B7673F">
        <w:rPr>
          <w:rFonts w:ascii="Rockwell" w:hAnsi="Rockwell"/>
          <w:sz w:val="24"/>
          <w:szCs w:val="24"/>
        </w:rPr>
        <w:tab/>
        <w:t xml:space="preserve">There are different levels of assurance in relation to the effectiveness and efficiency of </w:t>
      </w:r>
      <w:r w:rsidR="00C11820">
        <w:rPr>
          <w:rFonts w:ascii="Rockwell" w:hAnsi="Rockwell"/>
          <w:sz w:val="24"/>
          <w:szCs w:val="24"/>
        </w:rPr>
        <w:t>KIOCL’s</w:t>
      </w:r>
      <w:r w:rsidR="00B7673F">
        <w:rPr>
          <w:rFonts w:ascii="Rockwell" w:hAnsi="Rockwell"/>
          <w:sz w:val="24"/>
          <w:szCs w:val="24"/>
        </w:rPr>
        <w:t xml:space="preserve"> Risk Management Framework and associated processes and controls.</w:t>
      </w:r>
    </w:p>
    <w:p w:rsidR="00B7673F" w:rsidRPr="00592CCD" w:rsidRDefault="00B7673F" w:rsidP="00BE2E87">
      <w:pPr>
        <w:pStyle w:val="NoSpacing"/>
        <w:ind w:left="720" w:hanging="720"/>
        <w:jc w:val="both"/>
        <w:rPr>
          <w:rFonts w:ascii="Rockwell" w:hAnsi="Rockwell"/>
          <w:sz w:val="18"/>
          <w:szCs w:val="18"/>
        </w:rPr>
      </w:pPr>
    </w:p>
    <w:p w:rsidR="00B7673F" w:rsidRDefault="00AF12B2" w:rsidP="00BE2E87">
      <w:pPr>
        <w:pStyle w:val="NoSpacing"/>
        <w:ind w:left="720" w:hanging="720"/>
        <w:jc w:val="both"/>
        <w:rPr>
          <w:rFonts w:ascii="Rockwell" w:hAnsi="Rockwell"/>
          <w:sz w:val="24"/>
          <w:szCs w:val="24"/>
        </w:rPr>
      </w:pPr>
      <w:r>
        <w:rPr>
          <w:rFonts w:ascii="Rockwell" w:hAnsi="Rockwell"/>
          <w:sz w:val="24"/>
          <w:szCs w:val="24"/>
        </w:rPr>
        <w:t>7</w:t>
      </w:r>
      <w:r w:rsidR="00B7673F">
        <w:rPr>
          <w:rFonts w:ascii="Rockwell" w:hAnsi="Rockwell"/>
          <w:sz w:val="24"/>
          <w:szCs w:val="24"/>
        </w:rPr>
        <w:t>.5.2</w:t>
      </w:r>
      <w:r w:rsidR="00B7673F">
        <w:rPr>
          <w:rFonts w:ascii="Rockwell" w:hAnsi="Rockwell"/>
          <w:sz w:val="24"/>
          <w:szCs w:val="24"/>
        </w:rPr>
        <w:tab/>
        <w:t>At first instan</w:t>
      </w:r>
      <w:r w:rsidR="00303A35">
        <w:rPr>
          <w:rFonts w:ascii="Rockwell" w:hAnsi="Rockwell"/>
          <w:sz w:val="24"/>
          <w:szCs w:val="24"/>
        </w:rPr>
        <w:t>ce, assurance is provided from M</w:t>
      </w:r>
      <w:r w:rsidR="00B7673F">
        <w:rPr>
          <w:rFonts w:ascii="Rockwell" w:hAnsi="Rockwell"/>
          <w:sz w:val="24"/>
          <w:szCs w:val="24"/>
        </w:rPr>
        <w:t>anagement through Management reports and process.</w:t>
      </w:r>
    </w:p>
    <w:p w:rsidR="00B7673F" w:rsidRPr="00592CCD" w:rsidRDefault="00B7673F" w:rsidP="00BE2E87">
      <w:pPr>
        <w:pStyle w:val="NoSpacing"/>
        <w:ind w:left="720" w:hanging="720"/>
        <w:jc w:val="both"/>
        <w:rPr>
          <w:rFonts w:ascii="Rockwell" w:hAnsi="Rockwell"/>
          <w:sz w:val="18"/>
          <w:szCs w:val="18"/>
        </w:rPr>
      </w:pPr>
    </w:p>
    <w:p w:rsidR="00B7673F" w:rsidRDefault="00AF12B2" w:rsidP="00BE2E87">
      <w:pPr>
        <w:pStyle w:val="NoSpacing"/>
        <w:ind w:left="720" w:hanging="720"/>
        <w:jc w:val="both"/>
        <w:rPr>
          <w:rFonts w:ascii="Rockwell" w:hAnsi="Rockwell"/>
          <w:sz w:val="24"/>
          <w:szCs w:val="24"/>
        </w:rPr>
      </w:pPr>
      <w:r>
        <w:rPr>
          <w:rFonts w:ascii="Rockwell" w:hAnsi="Rockwell"/>
          <w:sz w:val="24"/>
          <w:szCs w:val="24"/>
        </w:rPr>
        <w:t>7</w:t>
      </w:r>
      <w:r w:rsidR="00B7673F">
        <w:rPr>
          <w:rFonts w:ascii="Rockwell" w:hAnsi="Rockwell"/>
          <w:sz w:val="24"/>
          <w:szCs w:val="24"/>
        </w:rPr>
        <w:t>.5.3</w:t>
      </w:r>
      <w:r w:rsidR="00B7673F">
        <w:rPr>
          <w:rFonts w:ascii="Rockwell" w:hAnsi="Rockwell"/>
          <w:sz w:val="24"/>
          <w:szCs w:val="24"/>
        </w:rPr>
        <w:tab/>
        <w:t xml:space="preserve">Assurance also comes from the monitoring, oversight and reporting undertaken by the Audit Committee as well as from the independent testing, review and reporting undertaken by external audit. Independent external auditors are engaged by </w:t>
      </w:r>
      <w:r w:rsidR="00C11820">
        <w:rPr>
          <w:rFonts w:ascii="Rockwell" w:hAnsi="Rockwell"/>
          <w:sz w:val="24"/>
          <w:szCs w:val="24"/>
        </w:rPr>
        <w:t>KIOCL</w:t>
      </w:r>
      <w:r w:rsidR="00B7673F">
        <w:rPr>
          <w:rFonts w:ascii="Rockwell" w:hAnsi="Rockwell"/>
          <w:sz w:val="24"/>
          <w:szCs w:val="24"/>
        </w:rPr>
        <w:t xml:space="preserve"> to provide an audit opinion as required by law.</w:t>
      </w:r>
    </w:p>
    <w:p w:rsidR="00B7673F" w:rsidRDefault="00B7673F" w:rsidP="00BE2E87">
      <w:pPr>
        <w:pStyle w:val="NoSpacing"/>
        <w:ind w:left="720" w:hanging="720"/>
        <w:jc w:val="both"/>
        <w:rPr>
          <w:rFonts w:ascii="Rockwell" w:hAnsi="Rockwell"/>
          <w:sz w:val="24"/>
          <w:szCs w:val="24"/>
        </w:rPr>
      </w:pPr>
    </w:p>
    <w:p w:rsidR="00B7673F" w:rsidRDefault="00AF12B2" w:rsidP="00BE2E87">
      <w:pPr>
        <w:pStyle w:val="NoSpacing"/>
        <w:ind w:left="720" w:hanging="720"/>
        <w:jc w:val="both"/>
        <w:rPr>
          <w:rFonts w:ascii="Rockwell" w:hAnsi="Rockwell"/>
          <w:sz w:val="24"/>
          <w:szCs w:val="24"/>
        </w:rPr>
      </w:pPr>
      <w:r>
        <w:rPr>
          <w:rFonts w:ascii="Rockwell" w:hAnsi="Rockwell"/>
          <w:sz w:val="24"/>
          <w:szCs w:val="24"/>
        </w:rPr>
        <w:t>7</w:t>
      </w:r>
      <w:r w:rsidR="00B7673F">
        <w:rPr>
          <w:rFonts w:ascii="Rockwell" w:hAnsi="Rockwell"/>
          <w:sz w:val="24"/>
          <w:szCs w:val="24"/>
        </w:rPr>
        <w:t>.5.4</w:t>
      </w:r>
      <w:r w:rsidR="00B7673F">
        <w:rPr>
          <w:rFonts w:ascii="Rockwell" w:hAnsi="Rockwell"/>
          <w:sz w:val="24"/>
          <w:szCs w:val="24"/>
        </w:rPr>
        <w:tab/>
        <w:t>Process, surveillance, controls or other reviews are performed as required.</w:t>
      </w:r>
    </w:p>
    <w:p w:rsidR="00B7673F" w:rsidRDefault="00B7673F" w:rsidP="00BE2E87">
      <w:pPr>
        <w:pStyle w:val="NoSpacing"/>
        <w:ind w:left="720" w:hanging="720"/>
        <w:jc w:val="both"/>
        <w:rPr>
          <w:rFonts w:ascii="Rockwell" w:hAnsi="Rockwell"/>
          <w:sz w:val="24"/>
          <w:szCs w:val="24"/>
        </w:rPr>
      </w:pPr>
    </w:p>
    <w:p w:rsidR="00B7673F" w:rsidRDefault="00AF12B2" w:rsidP="00BE2E87">
      <w:pPr>
        <w:pStyle w:val="NoSpacing"/>
        <w:ind w:left="720" w:hanging="720"/>
        <w:jc w:val="both"/>
        <w:rPr>
          <w:rFonts w:ascii="Rockwell" w:hAnsi="Rockwell"/>
          <w:sz w:val="24"/>
          <w:szCs w:val="24"/>
        </w:rPr>
      </w:pPr>
      <w:r>
        <w:rPr>
          <w:rFonts w:ascii="Rockwell" w:hAnsi="Rockwell"/>
          <w:sz w:val="24"/>
          <w:szCs w:val="24"/>
        </w:rPr>
        <w:t>7</w:t>
      </w:r>
      <w:r w:rsidR="00B7673F">
        <w:rPr>
          <w:rFonts w:ascii="Rockwell" w:hAnsi="Rockwell"/>
          <w:sz w:val="24"/>
          <w:szCs w:val="24"/>
        </w:rPr>
        <w:t>.5.5</w:t>
      </w:r>
      <w:r w:rsidR="00B7673F">
        <w:rPr>
          <w:rFonts w:ascii="Rockwell" w:hAnsi="Rockwell"/>
          <w:sz w:val="24"/>
          <w:szCs w:val="24"/>
        </w:rPr>
        <w:tab/>
        <w:t>Reviews are also performed by regulators.</w:t>
      </w:r>
    </w:p>
    <w:p w:rsidR="00B7673F" w:rsidRPr="000826F2" w:rsidRDefault="00B7673F" w:rsidP="00BE2E87">
      <w:pPr>
        <w:pStyle w:val="NoSpacing"/>
        <w:ind w:left="720" w:hanging="720"/>
        <w:jc w:val="both"/>
        <w:rPr>
          <w:rFonts w:ascii="Rockwell" w:hAnsi="Rockwell"/>
          <w:sz w:val="20"/>
        </w:rPr>
      </w:pPr>
    </w:p>
    <w:p w:rsidR="00B7673F" w:rsidRPr="00A002AD" w:rsidRDefault="00AF12B2" w:rsidP="00BE2E87">
      <w:pPr>
        <w:pStyle w:val="NoSpacing"/>
        <w:ind w:left="720" w:hanging="720"/>
        <w:jc w:val="both"/>
        <w:rPr>
          <w:rFonts w:ascii="Rockwell" w:hAnsi="Rockwell"/>
          <w:b/>
          <w:bCs/>
          <w:sz w:val="24"/>
          <w:szCs w:val="24"/>
        </w:rPr>
      </w:pPr>
      <w:r>
        <w:rPr>
          <w:rFonts w:ascii="Rockwell" w:hAnsi="Rockwell"/>
          <w:b/>
          <w:bCs/>
          <w:sz w:val="24"/>
          <w:szCs w:val="24"/>
        </w:rPr>
        <w:t>7</w:t>
      </w:r>
      <w:r w:rsidR="00B7673F" w:rsidRPr="00A002AD">
        <w:rPr>
          <w:rFonts w:ascii="Rockwell" w:hAnsi="Rockwell"/>
          <w:b/>
          <w:bCs/>
          <w:sz w:val="24"/>
          <w:szCs w:val="24"/>
        </w:rPr>
        <w:t>.6</w:t>
      </w:r>
      <w:r w:rsidR="00B7673F" w:rsidRPr="00A002AD">
        <w:rPr>
          <w:rFonts w:ascii="Rockwell" w:hAnsi="Rockwell"/>
          <w:b/>
          <w:bCs/>
          <w:sz w:val="24"/>
          <w:szCs w:val="24"/>
        </w:rPr>
        <w:tab/>
        <w:t>People and Culture</w:t>
      </w:r>
    </w:p>
    <w:p w:rsidR="00B7673F" w:rsidRPr="00A002AD" w:rsidRDefault="00B7673F" w:rsidP="00BE2E87">
      <w:pPr>
        <w:pStyle w:val="NoSpacing"/>
        <w:ind w:left="720" w:hanging="720"/>
        <w:jc w:val="both"/>
        <w:rPr>
          <w:rFonts w:ascii="Rockwell" w:hAnsi="Rockwell"/>
          <w:b/>
          <w:bCs/>
          <w:sz w:val="24"/>
          <w:szCs w:val="24"/>
        </w:rPr>
      </w:pPr>
    </w:p>
    <w:p w:rsidR="00B7673F" w:rsidRDefault="00B7673F" w:rsidP="00BE2E87">
      <w:pPr>
        <w:pStyle w:val="NoSpacing"/>
        <w:ind w:left="720" w:hanging="720"/>
        <w:jc w:val="both"/>
        <w:rPr>
          <w:rFonts w:ascii="Rockwell" w:hAnsi="Rockwell"/>
          <w:sz w:val="24"/>
          <w:szCs w:val="24"/>
        </w:rPr>
      </w:pPr>
      <w:r>
        <w:rPr>
          <w:rFonts w:ascii="Rockwell" w:hAnsi="Rockwell"/>
          <w:sz w:val="24"/>
          <w:szCs w:val="24"/>
        </w:rPr>
        <w:tab/>
        <w:t xml:space="preserve">Having the right people and promoting an appropriate risk culture are critical to the future success of </w:t>
      </w:r>
      <w:r w:rsidR="00C11820">
        <w:rPr>
          <w:rFonts w:ascii="Rockwell" w:hAnsi="Rockwell"/>
          <w:sz w:val="24"/>
          <w:szCs w:val="24"/>
        </w:rPr>
        <w:t>KIOCL</w:t>
      </w:r>
      <w:r>
        <w:rPr>
          <w:rFonts w:ascii="Rockwell" w:hAnsi="Rockwell"/>
          <w:sz w:val="24"/>
          <w:szCs w:val="24"/>
        </w:rPr>
        <w:t>. As a result, the Company</w:t>
      </w:r>
      <w:r w:rsidR="00D4657C">
        <w:rPr>
          <w:rFonts w:ascii="Rockwell" w:hAnsi="Rockwell"/>
          <w:sz w:val="24"/>
          <w:szCs w:val="24"/>
        </w:rPr>
        <w:t xml:space="preserve"> is committed to fostering a culture of risk awareness, transparency and responsiveness.</w:t>
      </w:r>
    </w:p>
    <w:p w:rsidR="0037018F" w:rsidRDefault="0037018F" w:rsidP="00BE2E87">
      <w:pPr>
        <w:pStyle w:val="NoSpacing"/>
        <w:ind w:left="720" w:hanging="720"/>
        <w:jc w:val="both"/>
        <w:rPr>
          <w:rFonts w:ascii="Rockwell" w:hAnsi="Rockwell"/>
          <w:b/>
          <w:bCs/>
          <w:sz w:val="24"/>
          <w:szCs w:val="24"/>
        </w:rPr>
      </w:pPr>
    </w:p>
    <w:p w:rsidR="0086068A" w:rsidRPr="00E41408" w:rsidRDefault="00AF12B2" w:rsidP="00BE2E87">
      <w:pPr>
        <w:pStyle w:val="NoSpacing"/>
        <w:ind w:left="720" w:hanging="720"/>
        <w:jc w:val="both"/>
        <w:rPr>
          <w:rFonts w:ascii="Rockwell" w:hAnsi="Rockwell"/>
          <w:b/>
          <w:bCs/>
          <w:sz w:val="24"/>
          <w:szCs w:val="24"/>
        </w:rPr>
      </w:pPr>
      <w:r w:rsidRPr="00E41408">
        <w:rPr>
          <w:rFonts w:ascii="Rockwell" w:hAnsi="Rockwell"/>
          <w:b/>
          <w:bCs/>
          <w:sz w:val="24"/>
          <w:szCs w:val="24"/>
        </w:rPr>
        <w:t>8</w:t>
      </w:r>
      <w:r w:rsidR="0086068A" w:rsidRPr="00E41408">
        <w:rPr>
          <w:rFonts w:ascii="Rockwell" w:hAnsi="Rockwell"/>
          <w:b/>
          <w:bCs/>
          <w:sz w:val="24"/>
          <w:szCs w:val="24"/>
        </w:rPr>
        <w:t>.</w:t>
      </w:r>
      <w:r w:rsidR="0086068A" w:rsidRPr="00E41408">
        <w:rPr>
          <w:rFonts w:ascii="Rockwell" w:hAnsi="Rockwell"/>
          <w:b/>
          <w:bCs/>
          <w:sz w:val="24"/>
          <w:szCs w:val="24"/>
        </w:rPr>
        <w:tab/>
        <w:t>C</w:t>
      </w:r>
      <w:r w:rsidR="00BB7048" w:rsidRPr="00E41408">
        <w:rPr>
          <w:rFonts w:ascii="Rockwell" w:hAnsi="Rockwell"/>
          <w:b/>
          <w:bCs/>
          <w:sz w:val="24"/>
          <w:szCs w:val="24"/>
        </w:rPr>
        <w:t xml:space="preserve">OMPLIANCE </w:t>
      </w:r>
      <w:r w:rsidR="00AC0DA3" w:rsidRPr="00E41408">
        <w:rPr>
          <w:rFonts w:ascii="Rockwell" w:hAnsi="Rockwell"/>
          <w:b/>
          <w:bCs/>
          <w:sz w:val="24"/>
          <w:szCs w:val="24"/>
        </w:rPr>
        <w:t>TO A</w:t>
      </w:r>
      <w:r w:rsidR="00BB7048" w:rsidRPr="00E41408">
        <w:rPr>
          <w:rFonts w:ascii="Rockwell" w:hAnsi="Rockwell"/>
          <w:b/>
          <w:bCs/>
          <w:sz w:val="24"/>
          <w:szCs w:val="24"/>
        </w:rPr>
        <w:t>PPLICABLE LAW</w:t>
      </w:r>
    </w:p>
    <w:p w:rsidR="0086068A" w:rsidRPr="00A27C10" w:rsidRDefault="0086068A" w:rsidP="00BE2E87">
      <w:pPr>
        <w:pStyle w:val="NoSpacing"/>
        <w:ind w:left="720" w:hanging="720"/>
        <w:jc w:val="both"/>
        <w:rPr>
          <w:rFonts w:ascii="Rockwell" w:hAnsi="Rockwell"/>
          <w:sz w:val="24"/>
          <w:szCs w:val="24"/>
        </w:rPr>
      </w:pPr>
    </w:p>
    <w:p w:rsidR="0086068A" w:rsidRDefault="0086068A" w:rsidP="00BE2E87">
      <w:pPr>
        <w:pStyle w:val="NoSpacing"/>
        <w:ind w:left="720" w:hanging="720"/>
        <w:jc w:val="both"/>
        <w:rPr>
          <w:rFonts w:ascii="Rockwell" w:hAnsi="Rockwell"/>
          <w:sz w:val="24"/>
          <w:szCs w:val="24"/>
        </w:rPr>
      </w:pPr>
      <w:r w:rsidRPr="00A27C10">
        <w:rPr>
          <w:rFonts w:ascii="Rockwell" w:hAnsi="Rockwell"/>
          <w:sz w:val="24"/>
          <w:szCs w:val="24"/>
        </w:rPr>
        <w:tab/>
      </w:r>
      <w:r w:rsidR="00427B6B">
        <w:rPr>
          <w:rFonts w:ascii="Rockwell" w:hAnsi="Rockwell"/>
          <w:sz w:val="24"/>
          <w:szCs w:val="24"/>
        </w:rPr>
        <w:t>Company Secretary is responsible for</w:t>
      </w:r>
      <w:r w:rsidRPr="00A27C10">
        <w:rPr>
          <w:rFonts w:ascii="Rockwell" w:hAnsi="Rockwell"/>
          <w:sz w:val="24"/>
          <w:szCs w:val="24"/>
        </w:rPr>
        <w:t xml:space="preserve"> report</w:t>
      </w:r>
      <w:r w:rsidR="00427B6B">
        <w:rPr>
          <w:rFonts w:ascii="Rockwell" w:hAnsi="Rockwell"/>
          <w:sz w:val="24"/>
          <w:szCs w:val="24"/>
        </w:rPr>
        <w:t>ing</w:t>
      </w:r>
      <w:r w:rsidRPr="00A27C10">
        <w:rPr>
          <w:rFonts w:ascii="Rockwell" w:hAnsi="Rockwell"/>
          <w:sz w:val="24"/>
          <w:szCs w:val="24"/>
        </w:rPr>
        <w:t xml:space="preserve"> to the Board and Audit &amp; Risk Management </w:t>
      </w:r>
      <w:r w:rsidR="004A1F38" w:rsidRPr="00A27C10">
        <w:rPr>
          <w:rFonts w:ascii="Rockwell" w:hAnsi="Rockwell"/>
          <w:sz w:val="24"/>
          <w:szCs w:val="24"/>
        </w:rPr>
        <w:t>Committee</w:t>
      </w:r>
      <w:r w:rsidR="004A1F38">
        <w:rPr>
          <w:rFonts w:ascii="Rockwell" w:hAnsi="Rockwell"/>
          <w:sz w:val="24"/>
          <w:szCs w:val="24"/>
        </w:rPr>
        <w:t xml:space="preserve"> about</w:t>
      </w:r>
      <w:r w:rsidR="00A27C10">
        <w:rPr>
          <w:rFonts w:ascii="Rockwell" w:hAnsi="Rockwell"/>
          <w:sz w:val="24"/>
          <w:szCs w:val="24"/>
        </w:rPr>
        <w:t xml:space="preserve"> compliance with the provisions </w:t>
      </w:r>
      <w:r w:rsidR="00F61E40">
        <w:rPr>
          <w:rFonts w:ascii="Rockwell" w:hAnsi="Rockwell"/>
          <w:sz w:val="24"/>
          <w:szCs w:val="24"/>
        </w:rPr>
        <w:t xml:space="preserve">of </w:t>
      </w:r>
      <w:r w:rsidR="00A27C10">
        <w:rPr>
          <w:rFonts w:ascii="Rockwell" w:hAnsi="Rockwell"/>
          <w:sz w:val="24"/>
          <w:szCs w:val="24"/>
        </w:rPr>
        <w:t>Company</w:t>
      </w:r>
      <w:r w:rsidR="00E8763F">
        <w:rPr>
          <w:rFonts w:ascii="Rockwell" w:hAnsi="Rockwell"/>
          <w:sz w:val="24"/>
          <w:szCs w:val="24"/>
        </w:rPr>
        <w:t>’</w:t>
      </w:r>
      <w:r w:rsidR="00A27C10">
        <w:rPr>
          <w:rFonts w:ascii="Rockwell" w:hAnsi="Rockwell"/>
          <w:sz w:val="24"/>
          <w:szCs w:val="24"/>
        </w:rPr>
        <w:t xml:space="preserve">s Act 2013 and amendments thereof </w:t>
      </w:r>
      <w:r w:rsidR="00993341">
        <w:rPr>
          <w:rFonts w:ascii="Rockwell" w:hAnsi="Rockwell"/>
          <w:sz w:val="24"/>
          <w:szCs w:val="24"/>
        </w:rPr>
        <w:t>/</w:t>
      </w:r>
      <w:r w:rsidR="00A27C10">
        <w:rPr>
          <w:rFonts w:ascii="Rockwell" w:hAnsi="Rockwell"/>
          <w:sz w:val="24"/>
          <w:szCs w:val="24"/>
        </w:rPr>
        <w:t xml:space="preserve"> SEBI’s listed agreement</w:t>
      </w:r>
      <w:r w:rsidR="00CC203A">
        <w:rPr>
          <w:rFonts w:ascii="Rockwell" w:hAnsi="Rockwell"/>
          <w:sz w:val="24"/>
          <w:szCs w:val="24"/>
        </w:rPr>
        <w:t>. Also to ensure</w:t>
      </w:r>
      <w:r w:rsidR="00F61E40">
        <w:rPr>
          <w:rFonts w:ascii="Rockwell" w:hAnsi="Rockwell"/>
          <w:sz w:val="24"/>
          <w:szCs w:val="24"/>
        </w:rPr>
        <w:t xml:space="preserve"> that the Company complies with the law</w:t>
      </w:r>
      <w:r w:rsidR="00BA14CC">
        <w:rPr>
          <w:rFonts w:ascii="Rockwell" w:hAnsi="Rockwell"/>
          <w:sz w:val="24"/>
          <w:szCs w:val="24"/>
        </w:rPr>
        <w:t>s</w:t>
      </w:r>
      <w:r w:rsidR="00F61E40">
        <w:rPr>
          <w:rFonts w:ascii="Rockwell" w:hAnsi="Rockwell"/>
          <w:sz w:val="24"/>
          <w:szCs w:val="24"/>
        </w:rPr>
        <w:t xml:space="preserve"> applicable.</w:t>
      </w:r>
    </w:p>
    <w:p w:rsidR="0073027E" w:rsidRDefault="0073027E" w:rsidP="00BE2E87">
      <w:pPr>
        <w:pStyle w:val="NoSpacing"/>
        <w:ind w:left="720" w:hanging="720"/>
        <w:jc w:val="both"/>
        <w:rPr>
          <w:rFonts w:ascii="Rockwell" w:hAnsi="Rockwell"/>
          <w:sz w:val="24"/>
          <w:szCs w:val="24"/>
        </w:rPr>
      </w:pPr>
    </w:p>
    <w:p w:rsidR="0073027E" w:rsidRPr="00A27C10" w:rsidRDefault="0073027E" w:rsidP="00BE2E87">
      <w:pPr>
        <w:pStyle w:val="NoSpacing"/>
        <w:ind w:left="720" w:hanging="720"/>
        <w:jc w:val="both"/>
        <w:rPr>
          <w:rFonts w:ascii="Rockwell" w:hAnsi="Rockwell"/>
          <w:sz w:val="24"/>
          <w:szCs w:val="24"/>
        </w:rPr>
      </w:pPr>
    </w:p>
    <w:p w:rsidR="00E8403B" w:rsidRDefault="00E8403B" w:rsidP="00BE2E87">
      <w:pPr>
        <w:pStyle w:val="NoSpacing"/>
        <w:ind w:left="720" w:hanging="720"/>
        <w:jc w:val="both"/>
        <w:rPr>
          <w:rFonts w:ascii="Rockwell" w:hAnsi="Rockwell"/>
          <w:sz w:val="24"/>
          <w:szCs w:val="24"/>
        </w:rPr>
      </w:pPr>
    </w:p>
    <w:p w:rsidR="00383DA7" w:rsidRDefault="00BE3FC5" w:rsidP="00E44785">
      <w:pPr>
        <w:pStyle w:val="NoSpacing"/>
        <w:ind w:left="720" w:hanging="720"/>
        <w:jc w:val="both"/>
        <w:rPr>
          <w:rFonts w:ascii="Rockwell" w:hAnsi="Rockwell"/>
          <w:b/>
          <w:bCs/>
          <w:sz w:val="24"/>
          <w:szCs w:val="24"/>
        </w:rPr>
      </w:pPr>
      <w:r w:rsidRPr="001F1A2C">
        <w:rPr>
          <w:rFonts w:ascii="Rockwell" w:hAnsi="Rockwell"/>
          <w:b/>
          <w:bCs/>
          <w:sz w:val="24"/>
          <w:szCs w:val="24"/>
        </w:rPr>
        <w:t>9.</w:t>
      </w:r>
      <w:r w:rsidRPr="001F1A2C">
        <w:rPr>
          <w:rFonts w:ascii="Rockwell" w:hAnsi="Rockwell"/>
          <w:b/>
          <w:bCs/>
          <w:sz w:val="24"/>
          <w:szCs w:val="24"/>
        </w:rPr>
        <w:tab/>
      </w:r>
      <w:r w:rsidR="00383DA7">
        <w:rPr>
          <w:rFonts w:ascii="Rockwell" w:hAnsi="Rockwell"/>
          <w:b/>
          <w:bCs/>
          <w:sz w:val="24"/>
          <w:szCs w:val="24"/>
        </w:rPr>
        <w:t>ROLES AND R</w:t>
      </w:r>
      <w:r w:rsidR="0073027E">
        <w:rPr>
          <w:rFonts w:ascii="Rockwell" w:hAnsi="Rockwell"/>
          <w:b/>
          <w:bCs/>
          <w:sz w:val="24"/>
          <w:szCs w:val="24"/>
        </w:rPr>
        <w:t>E</w:t>
      </w:r>
      <w:r w:rsidR="008D041B">
        <w:rPr>
          <w:rFonts w:ascii="Rockwell" w:hAnsi="Rockwell"/>
          <w:b/>
          <w:bCs/>
          <w:sz w:val="24"/>
          <w:szCs w:val="24"/>
        </w:rPr>
        <w:t>S</w:t>
      </w:r>
      <w:r w:rsidR="00383DA7">
        <w:rPr>
          <w:rFonts w:ascii="Rockwell" w:hAnsi="Rockwell"/>
          <w:b/>
          <w:bCs/>
          <w:sz w:val="24"/>
          <w:szCs w:val="24"/>
        </w:rPr>
        <w:t>PONSIBILITIES</w:t>
      </w:r>
    </w:p>
    <w:p w:rsidR="00383DA7" w:rsidRDefault="00383DA7" w:rsidP="00E44785">
      <w:pPr>
        <w:pStyle w:val="NoSpacing"/>
        <w:ind w:left="720" w:hanging="720"/>
        <w:jc w:val="both"/>
        <w:rPr>
          <w:rFonts w:ascii="Rockwell" w:hAnsi="Rockwell"/>
          <w:b/>
          <w:bCs/>
          <w:sz w:val="24"/>
          <w:szCs w:val="24"/>
        </w:rPr>
      </w:pPr>
    </w:p>
    <w:p w:rsidR="00383DA7" w:rsidRDefault="00383DA7" w:rsidP="00383DA7">
      <w:pPr>
        <w:pStyle w:val="NoSpacing"/>
        <w:ind w:left="720"/>
        <w:jc w:val="both"/>
        <w:rPr>
          <w:rFonts w:ascii="Rockwell" w:hAnsi="Rockwell"/>
          <w:sz w:val="24"/>
          <w:szCs w:val="24"/>
        </w:rPr>
      </w:pPr>
      <w:r>
        <w:rPr>
          <w:rFonts w:ascii="Rockwell" w:hAnsi="Rockwell"/>
          <w:sz w:val="24"/>
          <w:szCs w:val="24"/>
        </w:rPr>
        <w:t xml:space="preserve">The following </w:t>
      </w:r>
      <w:r w:rsidR="00C67908">
        <w:rPr>
          <w:rFonts w:ascii="Rockwell" w:hAnsi="Rockwell"/>
          <w:sz w:val="24"/>
          <w:szCs w:val="24"/>
        </w:rPr>
        <w:t>are the roles and responsibilities for</w:t>
      </w:r>
      <w:r>
        <w:rPr>
          <w:rFonts w:ascii="Rockwell" w:hAnsi="Rockwell"/>
          <w:sz w:val="24"/>
          <w:szCs w:val="24"/>
        </w:rPr>
        <w:t xml:space="preserve"> effective im</w:t>
      </w:r>
      <w:r w:rsidR="00C67908">
        <w:rPr>
          <w:rFonts w:ascii="Rockwell" w:hAnsi="Rockwell"/>
          <w:sz w:val="24"/>
          <w:szCs w:val="24"/>
        </w:rPr>
        <w:t>plementation of Risk Management System across the organization.</w:t>
      </w:r>
    </w:p>
    <w:tbl>
      <w:tblPr>
        <w:tblStyle w:val="TableGrid"/>
        <w:tblpPr w:leftFromText="180" w:rightFromText="180" w:vertAnchor="text" w:horzAnchor="margin" w:tblpXSpec="center" w:tblpY="293"/>
        <w:tblW w:w="0" w:type="auto"/>
        <w:tblLook w:val="04A0"/>
      </w:tblPr>
      <w:tblGrid>
        <w:gridCol w:w="990"/>
        <w:gridCol w:w="2520"/>
        <w:gridCol w:w="4626"/>
      </w:tblGrid>
      <w:tr w:rsidR="00383DA7" w:rsidTr="00C67908">
        <w:tc>
          <w:tcPr>
            <w:tcW w:w="990" w:type="dxa"/>
          </w:tcPr>
          <w:p w:rsidR="00383DA7" w:rsidRDefault="00383DA7" w:rsidP="002647B2">
            <w:pPr>
              <w:pStyle w:val="NoSpacing"/>
              <w:spacing w:line="360" w:lineRule="auto"/>
              <w:jc w:val="both"/>
              <w:rPr>
                <w:rFonts w:ascii="Rockwell" w:hAnsi="Rockwell"/>
                <w:sz w:val="24"/>
                <w:szCs w:val="24"/>
              </w:rPr>
            </w:pPr>
            <w:r>
              <w:rPr>
                <w:rFonts w:ascii="Rockwell" w:hAnsi="Rockwell"/>
                <w:sz w:val="24"/>
                <w:szCs w:val="24"/>
              </w:rPr>
              <w:t>Sl.No.</w:t>
            </w:r>
          </w:p>
        </w:tc>
        <w:tc>
          <w:tcPr>
            <w:tcW w:w="2520" w:type="dxa"/>
          </w:tcPr>
          <w:p w:rsidR="00383DA7" w:rsidRDefault="00383DA7" w:rsidP="002647B2">
            <w:pPr>
              <w:pStyle w:val="NoSpacing"/>
              <w:spacing w:line="360" w:lineRule="auto"/>
              <w:jc w:val="both"/>
              <w:rPr>
                <w:rFonts w:ascii="Rockwell" w:hAnsi="Rockwell"/>
                <w:sz w:val="24"/>
                <w:szCs w:val="24"/>
              </w:rPr>
            </w:pPr>
            <w:r>
              <w:rPr>
                <w:rFonts w:ascii="Rockwell" w:hAnsi="Rockwell"/>
                <w:sz w:val="24"/>
                <w:szCs w:val="24"/>
              </w:rPr>
              <w:t xml:space="preserve">Roles </w:t>
            </w:r>
          </w:p>
        </w:tc>
        <w:tc>
          <w:tcPr>
            <w:tcW w:w="4626" w:type="dxa"/>
          </w:tcPr>
          <w:p w:rsidR="00383DA7" w:rsidRDefault="00383DA7" w:rsidP="00383DA7">
            <w:pPr>
              <w:pStyle w:val="NoSpacing"/>
              <w:spacing w:line="360" w:lineRule="auto"/>
              <w:jc w:val="both"/>
              <w:rPr>
                <w:rFonts w:ascii="Rockwell" w:hAnsi="Rockwell"/>
                <w:sz w:val="24"/>
                <w:szCs w:val="24"/>
              </w:rPr>
            </w:pPr>
            <w:r>
              <w:rPr>
                <w:rFonts w:ascii="Rockwell" w:hAnsi="Rockwell"/>
                <w:sz w:val="24"/>
                <w:szCs w:val="24"/>
              </w:rPr>
              <w:t>Responsibilities</w:t>
            </w:r>
          </w:p>
        </w:tc>
      </w:tr>
      <w:tr w:rsidR="00383DA7" w:rsidTr="00C67908">
        <w:tc>
          <w:tcPr>
            <w:tcW w:w="990" w:type="dxa"/>
          </w:tcPr>
          <w:p w:rsidR="00383DA7" w:rsidRDefault="00383DA7" w:rsidP="00383DA7">
            <w:pPr>
              <w:pStyle w:val="NoSpacing"/>
              <w:spacing w:line="360" w:lineRule="auto"/>
              <w:jc w:val="center"/>
              <w:rPr>
                <w:rFonts w:ascii="Rockwell" w:hAnsi="Rockwell"/>
                <w:sz w:val="24"/>
                <w:szCs w:val="24"/>
              </w:rPr>
            </w:pPr>
            <w:r>
              <w:rPr>
                <w:rFonts w:ascii="Rockwell" w:hAnsi="Rockwell"/>
                <w:sz w:val="24"/>
                <w:szCs w:val="24"/>
              </w:rPr>
              <w:t>1</w:t>
            </w:r>
          </w:p>
        </w:tc>
        <w:tc>
          <w:tcPr>
            <w:tcW w:w="2520" w:type="dxa"/>
          </w:tcPr>
          <w:p w:rsidR="00383DA7" w:rsidRDefault="00383DA7" w:rsidP="00383DA7">
            <w:pPr>
              <w:pStyle w:val="NoSpacing"/>
              <w:jc w:val="both"/>
              <w:rPr>
                <w:rFonts w:ascii="Rockwell" w:hAnsi="Rockwell"/>
                <w:sz w:val="24"/>
                <w:szCs w:val="24"/>
              </w:rPr>
            </w:pPr>
            <w:r>
              <w:rPr>
                <w:rFonts w:ascii="Rockwell" w:hAnsi="Rockwell"/>
                <w:sz w:val="24"/>
                <w:szCs w:val="24"/>
              </w:rPr>
              <w:t xml:space="preserve">Chief Risk Officer </w:t>
            </w:r>
          </w:p>
        </w:tc>
        <w:tc>
          <w:tcPr>
            <w:tcW w:w="4626" w:type="dxa"/>
          </w:tcPr>
          <w:p w:rsidR="00383DA7" w:rsidRDefault="00383DA7" w:rsidP="0073027E">
            <w:pPr>
              <w:pStyle w:val="NoSpacing"/>
              <w:jc w:val="both"/>
              <w:rPr>
                <w:rFonts w:ascii="Rockwell" w:hAnsi="Rockwell"/>
                <w:sz w:val="24"/>
                <w:szCs w:val="24"/>
              </w:rPr>
            </w:pPr>
            <w:r>
              <w:rPr>
                <w:rFonts w:ascii="Rockwell" w:hAnsi="Rockwell"/>
                <w:sz w:val="24"/>
                <w:szCs w:val="24"/>
              </w:rPr>
              <w:t xml:space="preserve">Shall over see the establishment of </w:t>
            </w:r>
            <w:r w:rsidR="00CF20EE">
              <w:rPr>
                <w:rFonts w:ascii="Rockwell" w:hAnsi="Rockwell"/>
                <w:sz w:val="24"/>
                <w:szCs w:val="24"/>
              </w:rPr>
              <w:t>Risk Management System. Inform Audit</w:t>
            </w:r>
            <w:r w:rsidR="0073027E">
              <w:rPr>
                <w:rFonts w:ascii="Rockwell" w:hAnsi="Rockwell"/>
                <w:sz w:val="24"/>
                <w:szCs w:val="24"/>
              </w:rPr>
              <w:t xml:space="preserve">&amp; Risk Management </w:t>
            </w:r>
            <w:r w:rsidR="00CF20EE">
              <w:rPr>
                <w:rFonts w:ascii="Rockwell" w:hAnsi="Rockwell"/>
                <w:sz w:val="24"/>
                <w:szCs w:val="24"/>
              </w:rPr>
              <w:t xml:space="preserve">Committee and Board for its implementation and its compliance. </w:t>
            </w:r>
            <w:r w:rsidR="005E3450">
              <w:rPr>
                <w:rFonts w:ascii="Rockwell" w:hAnsi="Rockwell"/>
                <w:sz w:val="24"/>
                <w:szCs w:val="24"/>
              </w:rPr>
              <w:t xml:space="preserve">Ensure providing required </w:t>
            </w:r>
            <w:r w:rsidR="00CF20EE">
              <w:rPr>
                <w:rFonts w:ascii="Rockwell" w:hAnsi="Rockwell"/>
                <w:sz w:val="24"/>
                <w:szCs w:val="24"/>
              </w:rPr>
              <w:t>resources for mitigating Risk.</w:t>
            </w:r>
          </w:p>
        </w:tc>
      </w:tr>
      <w:tr w:rsidR="00383DA7" w:rsidTr="00C67908">
        <w:tc>
          <w:tcPr>
            <w:tcW w:w="990" w:type="dxa"/>
          </w:tcPr>
          <w:p w:rsidR="00383DA7" w:rsidRDefault="005838B7" w:rsidP="00383DA7">
            <w:pPr>
              <w:pStyle w:val="NoSpacing"/>
              <w:spacing w:line="360" w:lineRule="auto"/>
              <w:jc w:val="center"/>
              <w:rPr>
                <w:rFonts w:ascii="Rockwell" w:hAnsi="Rockwell"/>
                <w:sz w:val="24"/>
                <w:szCs w:val="24"/>
              </w:rPr>
            </w:pPr>
            <w:r>
              <w:rPr>
                <w:rFonts w:ascii="Rockwell" w:hAnsi="Rockwell"/>
                <w:sz w:val="24"/>
                <w:szCs w:val="24"/>
              </w:rPr>
              <w:t>2</w:t>
            </w:r>
          </w:p>
        </w:tc>
        <w:tc>
          <w:tcPr>
            <w:tcW w:w="2520" w:type="dxa"/>
          </w:tcPr>
          <w:p w:rsidR="00383DA7" w:rsidRDefault="00383DA7" w:rsidP="002647B2">
            <w:pPr>
              <w:pStyle w:val="NoSpacing"/>
              <w:jc w:val="both"/>
              <w:rPr>
                <w:rFonts w:ascii="Rockwell" w:hAnsi="Rockwell"/>
                <w:sz w:val="24"/>
                <w:szCs w:val="24"/>
              </w:rPr>
            </w:pPr>
            <w:r>
              <w:rPr>
                <w:rFonts w:ascii="Rockwell" w:hAnsi="Rockwell"/>
                <w:sz w:val="24"/>
                <w:szCs w:val="24"/>
              </w:rPr>
              <w:t>Steering Committee</w:t>
            </w:r>
          </w:p>
        </w:tc>
        <w:tc>
          <w:tcPr>
            <w:tcW w:w="4626" w:type="dxa"/>
          </w:tcPr>
          <w:p w:rsidR="005E3450" w:rsidRDefault="00CF20EE" w:rsidP="005E3450">
            <w:pPr>
              <w:pStyle w:val="NoSpacing"/>
              <w:jc w:val="both"/>
              <w:rPr>
                <w:rFonts w:ascii="Rockwell" w:hAnsi="Rockwell"/>
                <w:sz w:val="24"/>
                <w:szCs w:val="24"/>
              </w:rPr>
            </w:pPr>
            <w:r>
              <w:rPr>
                <w:rFonts w:ascii="Rockwell" w:hAnsi="Rockwell"/>
                <w:sz w:val="24"/>
                <w:szCs w:val="24"/>
              </w:rPr>
              <w:t>Ensure successful implementation of Risk Management System in the organization. Review once in three months for continuous improvement and guide the Risk Management Team across the Organization.</w:t>
            </w:r>
          </w:p>
          <w:p w:rsidR="005E3450" w:rsidRDefault="005E3450" w:rsidP="00795F95">
            <w:pPr>
              <w:pStyle w:val="NoSpacing"/>
              <w:jc w:val="both"/>
              <w:rPr>
                <w:rFonts w:ascii="Rockwell" w:hAnsi="Rockwell"/>
                <w:sz w:val="24"/>
                <w:szCs w:val="24"/>
              </w:rPr>
            </w:pPr>
            <w:r>
              <w:rPr>
                <w:rFonts w:ascii="Rockwell" w:hAnsi="Rockwell"/>
                <w:sz w:val="24"/>
                <w:szCs w:val="24"/>
              </w:rPr>
              <w:t>Chairman of Steering Committee shall Maintain Company’s Risk Register with the approval of CMD.</w:t>
            </w:r>
            <w:r w:rsidR="00084C15">
              <w:rPr>
                <w:rFonts w:ascii="Rockwell" w:hAnsi="Rockwell"/>
                <w:sz w:val="24"/>
                <w:szCs w:val="24"/>
              </w:rPr>
              <w:t xml:space="preserve"> Bas</w:t>
            </w:r>
            <w:r w:rsidR="00795F95">
              <w:rPr>
                <w:rFonts w:ascii="Rockwell" w:hAnsi="Rockwell"/>
                <w:sz w:val="24"/>
                <w:szCs w:val="24"/>
              </w:rPr>
              <w:t>ed</w:t>
            </w:r>
            <w:r w:rsidR="00084C15">
              <w:rPr>
                <w:rFonts w:ascii="Rockwell" w:hAnsi="Rockwell"/>
                <w:sz w:val="24"/>
                <w:szCs w:val="24"/>
              </w:rPr>
              <w:t xml:space="preserve"> on recommendation by Steering Committee, update  the Company’s Risk Register once in three months with the approval of CMD.</w:t>
            </w:r>
          </w:p>
        </w:tc>
      </w:tr>
      <w:tr w:rsidR="005838B7" w:rsidTr="00C67908">
        <w:tc>
          <w:tcPr>
            <w:tcW w:w="990" w:type="dxa"/>
          </w:tcPr>
          <w:p w:rsidR="005838B7" w:rsidRDefault="005838B7" w:rsidP="005838B7">
            <w:pPr>
              <w:pStyle w:val="NoSpacing"/>
              <w:spacing w:line="360" w:lineRule="auto"/>
              <w:jc w:val="center"/>
              <w:rPr>
                <w:rFonts w:ascii="Rockwell" w:hAnsi="Rockwell"/>
                <w:sz w:val="24"/>
                <w:szCs w:val="24"/>
              </w:rPr>
            </w:pPr>
            <w:r>
              <w:rPr>
                <w:rFonts w:ascii="Rockwell" w:hAnsi="Rockwell"/>
                <w:sz w:val="24"/>
                <w:szCs w:val="24"/>
              </w:rPr>
              <w:t>3</w:t>
            </w:r>
          </w:p>
        </w:tc>
        <w:tc>
          <w:tcPr>
            <w:tcW w:w="2520" w:type="dxa"/>
          </w:tcPr>
          <w:p w:rsidR="005838B7" w:rsidRDefault="005838B7" w:rsidP="005838B7">
            <w:pPr>
              <w:pStyle w:val="NoSpacing"/>
              <w:jc w:val="both"/>
              <w:rPr>
                <w:rFonts w:ascii="Rockwell" w:hAnsi="Rockwell"/>
                <w:sz w:val="24"/>
                <w:szCs w:val="24"/>
              </w:rPr>
            </w:pPr>
            <w:r>
              <w:rPr>
                <w:rFonts w:ascii="Rockwell" w:hAnsi="Rockwell"/>
                <w:sz w:val="24"/>
                <w:szCs w:val="24"/>
              </w:rPr>
              <w:t>Risk Officer</w:t>
            </w:r>
          </w:p>
        </w:tc>
        <w:tc>
          <w:tcPr>
            <w:tcW w:w="4626" w:type="dxa"/>
          </w:tcPr>
          <w:p w:rsidR="005838B7" w:rsidRDefault="00795F95" w:rsidP="0094218C">
            <w:pPr>
              <w:pStyle w:val="NoSpacing"/>
              <w:jc w:val="both"/>
              <w:rPr>
                <w:rFonts w:ascii="Rockwell" w:hAnsi="Rockwell"/>
                <w:sz w:val="24"/>
                <w:szCs w:val="24"/>
              </w:rPr>
            </w:pPr>
            <w:r>
              <w:rPr>
                <w:rFonts w:ascii="Rockwell" w:hAnsi="Rockwell"/>
                <w:sz w:val="24"/>
                <w:szCs w:val="24"/>
              </w:rPr>
              <w:t>Conduct Risk A</w:t>
            </w:r>
            <w:r w:rsidR="005838B7">
              <w:rPr>
                <w:rFonts w:ascii="Rockwell" w:hAnsi="Rockwell"/>
                <w:sz w:val="24"/>
                <w:szCs w:val="24"/>
              </w:rPr>
              <w:t>wareness Programme,      co-ordinate with Steering Committee and HODs for implementation of Risk Management Policy across the Organization</w:t>
            </w:r>
            <w:r w:rsidR="0094218C">
              <w:rPr>
                <w:rFonts w:ascii="Rockwell" w:hAnsi="Rockwell"/>
                <w:sz w:val="24"/>
                <w:szCs w:val="24"/>
              </w:rPr>
              <w:t>.</w:t>
            </w:r>
          </w:p>
        </w:tc>
      </w:tr>
      <w:tr w:rsidR="005838B7" w:rsidTr="00C67908">
        <w:tc>
          <w:tcPr>
            <w:tcW w:w="990" w:type="dxa"/>
          </w:tcPr>
          <w:p w:rsidR="005838B7" w:rsidRDefault="005838B7" w:rsidP="005838B7">
            <w:pPr>
              <w:pStyle w:val="NoSpacing"/>
              <w:spacing w:line="360" w:lineRule="auto"/>
              <w:jc w:val="center"/>
              <w:rPr>
                <w:rFonts w:ascii="Rockwell" w:hAnsi="Rockwell"/>
                <w:sz w:val="24"/>
                <w:szCs w:val="24"/>
              </w:rPr>
            </w:pPr>
            <w:r>
              <w:rPr>
                <w:rFonts w:ascii="Rockwell" w:hAnsi="Rockwell"/>
                <w:sz w:val="24"/>
                <w:szCs w:val="24"/>
              </w:rPr>
              <w:t>4</w:t>
            </w:r>
          </w:p>
        </w:tc>
        <w:tc>
          <w:tcPr>
            <w:tcW w:w="2520" w:type="dxa"/>
          </w:tcPr>
          <w:p w:rsidR="005838B7" w:rsidRDefault="005838B7" w:rsidP="005838B7">
            <w:pPr>
              <w:pStyle w:val="NoSpacing"/>
              <w:jc w:val="both"/>
              <w:rPr>
                <w:rFonts w:ascii="Rockwell" w:hAnsi="Rockwell"/>
                <w:sz w:val="24"/>
                <w:szCs w:val="24"/>
              </w:rPr>
            </w:pPr>
            <w:r>
              <w:rPr>
                <w:rFonts w:ascii="Rockwell" w:hAnsi="Rockwell"/>
                <w:sz w:val="24"/>
                <w:szCs w:val="24"/>
              </w:rPr>
              <w:t>Risk  Owner</w:t>
            </w:r>
          </w:p>
        </w:tc>
        <w:tc>
          <w:tcPr>
            <w:tcW w:w="4626" w:type="dxa"/>
          </w:tcPr>
          <w:p w:rsidR="005838B7" w:rsidRDefault="005838B7" w:rsidP="005838B7">
            <w:pPr>
              <w:pStyle w:val="NoSpacing"/>
              <w:jc w:val="both"/>
              <w:rPr>
                <w:rFonts w:ascii="Rockwell" w:hAnsi="Rockwell"/>
                <w:sz w:val="24"/>
                <w:szCs w:val="24"/>
              </w:rPr>
            </w:pPr>
            <w:r>
              <w:rPr>
                <w:rFonts w:ascii="Rockwell" w:hAnsi="Rockwell"/>
                <w:sz w:val="24"/>
                <w:szCs w:val="24"/>
              </w:rPr>
              <w:t>Each Department HOD is the Risk Owner and shall conduct brain storming session, identify risks, risk evaluation and indexing, short list for mitigation, nominate risk champio</w:t>
            </w:r>
            <w:r w:rsidR="00795F95">
              <w:rPr>
                <w:rFonts w:ascii="Rockwell" w:hAnsi="Rockwell"/>
                <w:sz w:val="24"/>
                <w:szCs w:val="24"/>
              </w:rPr>
              <w:t>n for each risk, get the man</w:t>
            </w:r>
            <w:r>
              <w:rPr>
                <w:rFonts w:ascii="Rockwell" w:hAnsi="Rockwell"/>
                <w:sz w:val="24"/>
                <w:szCs w:val="24"/>
              </w:rPr>
              <w:t xml:space="preserve">date from Functional Director/CMD for the required resources, mitigate, add or delete and maintain risk register for the Department with the approval of Unit In-charge or Functional Director as the case may be. Send a copy of Department Risk Register to Chairman Steering Committee with the status of implementation once in three months.  </w:t>
            </w:r>
          </w:p>
        </w:tc>
      </w:tr>
      <w:tr w:rsidR="005838B7" w:rsidTr="00C67908">
        <w:tc>
          <w:tcPr>
            <w:tcW w:w="990" w:type="dxa"/>
          </w:tcPr>
          <w:p w:rsidR="005838B7" w:rsidRDefault="005838B7" w:rsidP="005838B7">
            <w:pPr>
              <w:pStyle w:val="NoSpacing"/>
              <w:spacing w:line="360" w:lineRule="auto"/>
              <w:jc w:val="center"/>
              <w:rPr>
                <w:rFonts w:ascii="Rockwell" w:hAnsi="Rockwell"/>
                <w:sz w:val="24"/>
                <w:szCs w:val="24"/>
              </w:rPr>
            </w:pPr>
            <w:r>
              <w:rPr>
                <w:rFonts w:ascii="Rockwell" w:hAnsi="Rockwell"/>
                <w:sz w:val="24"/>
                <w:szCs w:val="24"/>
              </w:rPr>
              <w:t>5</w:t>
            </w:r>
          </w:p>
        </w:tc>
        <w:tc>
          <w:tcPr>
            <w:tcW w:w="2520" w:type="dxa"/>
          </w:tcPr>
          <w:p w:rsidR="005838B7" w:rsidRDefault="005838B7" w:rsidP="005838B7">
            <w:pPr>
              <w:pStyle w:val="NoSpacing"/>
              <w:jc w:val="both"/>
              <w:rPr>
                <w:rFonts w:ascii="Rockwell" w:hAnsi="Rockwell"/>
                <w:sz w:val="24"/>
                <w:szCs w:val="24"/>
              </w:rPr>
            </w:pPr>
            <w:r>
              <w:rPr>
                <w:rFonts w:ascii="Rockwell" w:hAnsi="Rockwell"/>
                <w:sz w:val="24"/>
                <w:szCs w:val="24"/>
              </w:rPr>
              <w:t>Risk Champion</w:t>
            </w:r>
          </w:p>
        </w:tc>
        <w:tc>
          <w:tcPr>
            <w:tcW w:w="4626" w:type="dxa"/>
          </w:tcPr>
          <w:p w:rsidR="005838B7" w:rsidRDefault="005838B7" w:rsidP="005838B7">
            <w:pPr>
              <w:pStyle w:val="NoSpacing"/>
              <w:jc w:val="both"/>
              <w:rPr>
                <w:rFonts w:ascii="Rockwell" w:hAnsi="Rockwell"/>
                <w:sz w:val="24"/>
                <w:szCs w:val="24"/>
              </w:rPr>
            </w:pPr>
            <w:r>
              <w:rPr>
                <w:rFonts w:ascii="Rockwell" w:hAnsi="Rockwell"/>
                <w:sz w:val="24"/>
                <w:szCs w:val="24"/>
              </w:rPr>
              <w:t xml:space="preserve">Assist concerned HOD in implementation of RMP, responsible for mitigating the identified risk/risks, monitor and review for continuous improvement. </w:t>
            </w:r>
          </w:p>
        </w:tc>
      </w:tr>
    </w:tbl>
    <w:p w:rsidR="00383DA7" w:rsidRDefault="00383DA7" w:rsidP="00E44785">
      <w:pPr>
        <w:pStyle w:val="NoSpacing"/>
        <w:ind w:left="720" w:hanging="720"/>
        <w:jc w:val="both"/>
        <w:rPr>
          <w:rFonts w:ascii="Rockwell" w:hAnsi="Rockwell"/>
          <w:b/>
          <w:bCs/>
          <w:sz w:val="24"/>
          <w:szCs w:val="24"/>
        </w:rPr>
      </w:pPr>
    </w:p>
    <w:p w:rsidR="00383DA7" w:rsidRDefault="00383DA7" w:rsidP="00E44785">
      <w:pPr>
        <w:pStyle w:val="NoSpacing"/>
        <w:ind w:left="720" w:hanging="720"/>
        <w:jc w:val="both"/>
        <w:rPr>
          <w:rFonts w:ascii="Rockwell" w:hAnsi="Rockwell"/>
          <w:b/>
          <w:bCs/>
          <w:sz w:val="24"/>
          <w:szCs w:val="24"/>
        </w:rPr>
      </w:pPr>
    </w:p>
    <w:p w:rsidR="00383DA7" w:rsidRDefault="00383DA7" w:rsidP="00383DA7">
      <w:pPr>
        <w:pStyle w:val="NoSpacing"/>
        <w:jc w:val="both"/>
        <w:rPr>
          <w:rFonts w:ascii="Rockwell" w:hAnsi="Rockwell"/>
          <w:b/>
          <w:bCs/>
          <w:sz w:val="24"/>
          <w:szCs w:val="24"/>
        </w:rPr>
      </w:pPr>
    </w:p>
    <w:p w:rsidR="00383DA7" w:rsidRDefault="00383DA7" w:rsidP="00383DA7">
      <w:pPr>
        <w:pStyle w:val="NoSpacing"/>
        <w:jc w:val="both"/>
        <w:rPr>
          <w:rFonts w:ascii="Rockwell" w:hAnsi="Rockwell"/>
          <w:b/>
          <w:bCs/>
          <w:sz w:val="24"/>
          <w:szCs w:val="24"/>
        </w:rPr>
      </w:pPr>
    </w:p>
    <w:p w:rsidR="00383DA7" w:rsidRDefault="00383DA7" w:rsidP="00383DA7">
      <w:pPr>
        <w:pStyle w:val="NoSpacing"/>
        <w:jc w:val="both"/>
        <w:rPr>
          <w:rFonts w:ascii="Rockwell" w:hAnsi="Rockwell"/>
          <w:b/>
          <w:bCs/>
          <w:sz w:val="24"/>
          <w:szCs w:val="24"/>
        </w:rPr>
      </w:pPr>
    </w:p>
    <w:p w:rsidR="00383DA7" w:rsidRDefault="00383DA7" w:rsidP="00383DA7">
      <w:pPr>
        <w:pStyle w:val="NoSpacing"/>
        <w:jc w:val="both"/>
        <w:rPr>
          <w:rFonts w:ascii="Rockwell" w:hAnsi="Rockwell"/>
          <w:b/>
          <w:bCs/>
          <w:sz w:val="24"/>
          <w:szCs w:val="24"/>
        </w:rPr>
      </w:pPr>
    </w:p>
    <w:p w:rsidR="00383DA7" w:rsidRDefault="00383DA7" w:rsidP="00383DA7">
      <w:pPr>
        <w:pStyle w:val="NoSpacing"/>
        <w:jc w:val="both"/>
        <w:rPr>
          <w:rFonts w:ascii="Rockwell" w:hAnsi="Rockwell"/>
          <w:b/>
          <w:bCs/>
          <w:sz w:val="24"/>
          <w:szCs w:val="24"/>
        </w:rPr>
      </w:pPr>
    </w:p>
    <w:p w:rsidR="00383DA7" w:rsidRDefault="00383DA7" w:rsidP="00383DA7">
      <w:pPr>
        <w:pStyle w:val="NoSpacing"/>
        <w:jc w:val="both"/>
        <w:rPr>
          <w:rFonts w:ascii="Rockwell" w:hAnsi="Rockwell"/>
          <w:b/>
          <w:bCs/>
          <w:sz w:val="24"/>
          <w:szCs w:val="24"/>
        </w:rPr>
      </w:pPr>
    </w:p>
    <w:p w:rsidR="00383DA7" w:rsidRDefault="00383DA7"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C67908" w:rsidRDefault="00C67908" w:rsidP="00383DA7">
      <w:pPr>
        <w:pStyle w:val="NoSpacing"/>
        <w:jc w:val="both"/>
        <w:rPr>
          <w:rFonts w:ascii="Rockwell" w:hAnsi="Rockwell"/>
          <w:b/>
          <w:bCs/>
          <w:sz w:val="24"/>
          <w:szCs w:val="24"/>
        </w:rPr>
      </w:pPr>
    </w:p>
    <w:p w:rsidR="004F4CCD" w:rsidRDefault="004F4CCD" w:rsidP="00383DA7">
      <w:pPr>
        <w:pStyle w:val="NoSpacing"/>
        <w:jc w:val="both"/>
        <w:rPr>
          <w:rFonts w:ascii="Rockwell" w:hAnsi="Rockwell"/>
          <w:b/>
          <w:bCs/>
          <w:sz w:val="24"/>
          <w:szCs w:val="24"/>
        </w:rPr>
      </w:pPr>
      <w:r>
        <w:rPr>
          <w:rFonts w:ascii="Rockwell" w:hAnsi="Rockwell"/>
          <w:b/>
          <w:bCs/>
          <w:sz w:val="24"/>
          <w:szCs w:val="24"/>
        </w:rPr>
        <w:t>10.0</w:t>
      </w:r>
      <w:r>
        <w:rPr>
          <w:rFonts w:ascii="Rockwell" w:hAnsi="Rockwell"/>
          <w:b/>
          <w:bCs/>
          <w:sz w:val="24"/>
          <w:szCs w:val="24"/>
        </w:rPr>
        <w:tab/>
        <w:t xml:space="preserve">RISK MANAGEMENT HIERARCHY SYSTEM </w:t>
      </w:r>
    </w:p>
    <w:p w:rsidR="004F4CCD" w:rsidRDefault="004F4CCD" w:rsidP="00383DA7">
      <w:pPr>
        <w:pStyle w:val="NoSpacing"/>
        <w:jc w:val="both"/>
        <w:rPr>
          <w:rFonts w:ascii="Rockwell" w:hAnsi="Rockwell"/>
          <w:b/>
          <w:bCs/>
          <w:sz w:val="24"/>
          <w:szCs w:val="24"/>
        </w:rPr>
      </w:pPr>
    </w:p>
    <w:tbl>
      <w:tblPr>
        <w:tblStyle w:val="TableGrid"/>
        <w:tblW w:w="0" w:type="auto"/>
        <w:tblInd w:w="828" w:type="dxa"/>
        <w:tblLook w:val="04A0"/>
      </w:tblPr>
      <w:tblGrid>
        <w:gridCol w:w="2117"/>
        <w:gridCol w:w="3600"/>
        <w:gridCol w:w="3060"/>
      </w:tblGrid>
      <w:tr w:rsidR="00337F83" w:rsidTr="004F4CCD">
        <w:tc>
          <w:tcPr>
            <w:tcW w:w="2117" w:type="dxa"/>
          </w:tcPr>
          <w:p w:rsidR="004F4CCD" w:rsidRDefault="004F4CCD" w:rsidP="004F4CCD">
            <w:pPr>
              <w:pStyle w:val="NoSpacing"/>
              <w:jc w:val="center"/>
              <w:rPr>
                <w:rFonts w:ascii="Rockwell" w:hAnsi="Rockwell"/>
                <w:b/>
                <w:bCs/>
                <w:sz w:val="24"/>
                <w:szCs w:val="24"/>
              </w:rPr>
            </w:pPr>
            <w:r>
              <w:rPr>
                <w:rFonts w:ascii="Rockwell" w:hAnsi="Rockwell"/>
                <w:b/>
                <w:bCs/>
                <w:sz w:val="24"/>
                <w:szCs w:val="24"/>
              </w:rPr>
              <w:t>AUTHORITY</w:t>
            </w:r>
          </w:p>
        </w:tc>
        <w:tc>
          <w:tcPr>
            <w:tcW w:w="3600" w:type="dxa"/>
          </w:tcPr>
          <w:p w:rsidR="004F4CCD" w:rsidRDefault="004F4CCD" w:rsidP="004F4CCD">
            <w:pPr>
              <w:pStyle w:val="NoSpacing"/>
              <w:jc w:val="center"/>
              <w:rPr>
                <w:rFonts w:ascii="Rockwell" w:hAnsi="Rockwell"/>
                <w:b/>
                <w:bCs/>
                <w:sz w:val="24"/>
                <w:szCs w:val="24"/>
              </w:rPr>
            </w:pPr>
            <w:r>
              <w:rPr>
                <w:rFonts w:ascii="Rockwell" w:hAnsi="Rockwell"/>
                <w:b/>
                <w:bCs/>
                <w:sz w:val="24"/>
                <w:szCs w:val="24"/>
              </w:rPr>
              <w:t>FUNCTION LEVEL</w:t>
            </w:r>
          </w:p>
        </w:tc>
        <w:tc>
          <w:tcPr>
            <w:tcW w:w="3060" w:type="dxa"/>
          </w:tcPr>
          <w:p w:rsidR="004F4CCD" w:rsidRDefault="004F4CCD" w:rsidP="004F4CCD">
            <w:pPr>
              <w:pStyle w:val="NoSpacing"/>
              <w:jc w:val="center"/>
              <w:rPr>
                <w:rFonts w:ascii="Rockwell" w:hAnsi="Rockwell"/>
                <w:b/>
                <w:bCs/>
                <w:sz w:val="24"/>
                <w:szCs w:val="24"/>
              </w:rPr>
            </w:pPr>
            <w:r>
              <w:rPr>
                <w:rFonts w:ascii="Rockwell" w:hAnsi="Rockwell"/>
                <w:b/>
                <w:bCs/>
                <w:sz w:val="24"/>
                <w:szCs w:val="24"/>
              </w:rPr>
              <w:t>REPORTING</w:t>
            </w:r>
          </w:p>
        </w:tc>
      </w:tr>
      <w:tr w:rsidR="00337F83" w:rsidTr="004F4CCD">
        <w:tc>
          <w:tcPr>
            <w:tcW w:w="2117" w:type="dxa"/>
          </w:tcPr>
          <w:p w:rsidR="005838B7" w:rsidRDefault="00337F83" w:rsidP="00337F83">
            <w:pPr>
              <w:pStyle w:val="NoSpacing"/>
              <w:jc w:val="both"/>
              <w:rPr>
                <w:rFonts w:ascii="Rockwell" w:hAnsi="Rockwell"/>
                <w:b/>
                <w:bCs/>
                <w:sz w:val="24"/>
                <w:szCs w:val="24"/>
              </w:rPr>
            </w:pPr>
            <w:r>
              <w:rPr>
                <w:rFonts w:ascii="Rockwell" w:hAnsi="Rockwell"/>
                <w:b/>
                <w:bCs/>
                <w:sz w:val="24"/>
                <w:szCs w:val="24"/>
              </w:rPr>
              <w:t xml:space="preserve">Audit and Risk Management Committee (ARMC) </w:t>
            </w:r>
          </w:p>
        </w:tc>
        <w:tc>
          <w:tcPr>
            <w:tcW w:w="3600" w:type="dxa"/>
          </w:tcPr>
          <w:p w:rsidR="0094218C" w:rsidRDefault="00337F83" w:rsidP="0094218C">
            <w:pPr>
              <w:pStyle w:val="NoSpacing"/>
              <w:jc w:val="both"/>
              <w:rPr>
                <w:rFonts w:ascii="Rockwell" w:hAnsi="Rockwell"/>
                <w:b/>
                <w:bCs/>
                <w:sz w:val="24"/>
                <w:szCs w:val="24"/>
              </w:rPr>
            </w:pPr>
            <w:r>
              <w:rPr>
                <w:rFonts w:ascii="Rockwell" w:hAnsi="Rockwell"/>
                <w:b/>
                <w:bCs/>
                <w:sz w:val="24"/>
                <w:szCs w:val="24"/>
              </w:rPr>
              <w:t>Independent Directors and Functional Directors</w:t>
            </w:r>
          </w:p>
        </w:tc>
        <w:tc>
          <w:tcPr>
            <w:tcW w:w="3060" w:type="dxa"/>
          </w:tcPr>
          <w:p w:rsidR="0094218C" w:rsidRDefault="0094218C" w:rsidP="004F4CCD">
            <w:pPr>
              <w:pStyle w:val="NoSpacing"/>
              <w:jc w:val="center"/>
              <w:rPr>
                <w:rFonts w:ascii="Rockwell" w:hAnsi="Rockwell"/>
                <w:b/>
                <w:bCs/>
                <w:sz w:val="24"/>
                <w:szCs w:val="24"/>
              </w:rPr>
            </w:pPr>
          </w:p>
          <w:p w:rsidR="004F4CCD" w:rsidRDefault="00337F83" w:rsidP="00337F83">
            <w:pPr>
              <w:pStyle w:val="NoSpacing"/>
              <w:jc w:val="center"/>
              <w:rPr>
                <w:rFonts w:ascii="Rockwell" w:hAnsi="Rockwell"/>
                <w:b/>
                <w:bCs/>
                <w:sz w:val="24"/>
                <w:szCs w:val="24"/>
              </w:rPr>
            </w:pPr>
            <w:r>
              <w:rPr>
                <w:rFonts w:ascii="Rockwell" w:hAnsi="Rockwell"/>
                <w:b/>
                <w:bCs/>
                <w:sz w:val="24"/>
                <w:szCs w:val="24"/>
              </w:rPr>
              <w:t>To the Board</w:t>
            </w:r>
          </w:p>
        </w:tc>
      </w:tr>
      <w:tr w:rsidR="00337F83" w:rsidTr="004F4CCD">
        <w:tc>
          <w:tcPr>
            <w:tcW w:w="2117" w:type="dxa"/>
          </w:tcPr>
          <w:p w:rsidR="004F4CCD" w:rsidRDefault="00337F83" w:rsidP="00337F83">
            <w:pPr>
              <w:pStyle w:val="NoSpacing"/>
              <w:jc w:val="both"/>
              <w:rPr>
                <w:rFonts w:ascii="Rockwell" w:hAnsi="Rockwell"/>
                <w:b/>
                <w:bCs/>
                <w:sz w:val="24"/>
                <w:szCs w:val="24"/>
              </w:rPr>
            </w:pPr>
            <w:r>
              <w:rPr>
                <w:rFonts w:ascii="Rockwell" w:hAnsi="Rockwell"/>
                <w:b/>
                <w:bCs/>
                <w:sz w:val="24"/>
                <w:szCs w:val="24"/>
              </w:rPr>
              <w:t>Chief Risk Officer (CRO)</w:t>
            </w:r>
          </w:p>
        </w:tc>
        <w:tc>
          <w:tcPr>
            <w:tcW w:w="3600" w:type="dxa"/>
          </w:tcPr>
          <w:p w:rsidR="004F4CCD" w:rsidRDefault="004F4CCD" w:rsidP="00383DA7">
            <w:pPr>
              <w:pStyle w:val="NoSpacing"/>
              <w:jc w:val="both"/>
              <w:rPr>
                <w:rFonts w:ascii="Rockwell" w:hAnsi="Rockwell"/>
                <w:b/>
                <w:bCs/>
                <w:sz w:val="24"/>
                <w:szCs w:val="24"/>
              </w:rPr>
            </w:pPr>
            <w:r>
              <w:rPr>
                <w:rFonts w:ascii="Rockwell" w:hAnsi="Rockwell"/>
                <w:b/>
                <w:bCs/>
                <w:sz w:val="24"/>
                <w:szCs w:val="24"/>
              </w:rPr>
              <w:t>F</w:t>
            </w:r>
            <w:r w:rsidR="00337F83">
              <w:rPr>
                <w:rFonts w:ascii="Rockwell" w:hAnsi="Rockwell"/>
                <w:b/>
                <w:bCs/>
                <w:sz w:val="24"/>
                <w:szCs w:val="24"/>
              </w:rPr>
              <w:t xml:space="preserve">unctional Director </w:t>
            </w:r>
            <w:r w:rsidR="005838B7">
              <w:rPr>
                <w:rFonts w:ascii="Rockwell" w:hAnsi="Rockwell"/>
                <w:b/>
                <w:bCs/>
                <w:sz w:val="24"/>
                <w:szCs w:val="24"/>
              </w:rPr>
              <w:t>(FD)</w:t>
            </w:r>
            <w:r w:rsidR="00337F83">
              <w:rPr>
                <w:rFonts w:ascii="Rockwell" w:hAnsi="Rockwell"/>
                <w:b/>
                <w:bCs/>
                <w:sz w:val="24"/>
                <w:szCs w:val="24"/>
              </w:rPr>
              <w:t xml:space="preserve">as nominated </w:t>
            </w:r>
            <w:r w:rsidR="00795F95">
              <w:rPr>
                <w:rFonts w:ascii="Rockwell" w:hAnsi="Rockwell"/>
                <w:b/>
                <w:bCs/>
                <w:sz w:val="24"/>
                <w:szCs w:val="24"/>
              </w:rPr>
              <w:t>by</w:t>
            </w:r>
            <w:r w:rsidR="00337F83">
              <w:rPr>
                <w:rFonts w:ascii="Rockwell" w:hAnsi="Rockwell"/>
                <w:b/>
                <w:bCs/>
                <w:sz w:val="24"/>
                <w:szCs w:val="24"/>
              </w:rPr>
              <w:t xml:space="preserve"> C</w:t>
            </w:r>
            <w:r>
              <w:rPr>
                <w:rFonts w:ascii="Rockwell" w:hAnsi="Rockwell"/>
                <w:b/>
                <w:bCs/>
                <w:sz w:val="24"/>
                <w:szCs w:val="24"/>
              </w:rPr>
              <w:t>MD</w:t>
            </w:r>
          </w:p>
          <w:p w:rsidR="005838B7" w:rsidRDefault="005838B7" w:rsidP="00383DA7">
            <w:pPr>
              <w:pStyle w:val="NoSpacing"/>
              <w:jc w:val="both"/>
              <w:rPr>
                <w:rFonts w:ascii="Rockwell" w:hAnsi="Rockwell"/>
                <w:b/>
                <w:bCs/>
                <w:sz w:val="24"/>
                <w:szCs w:val="24"/>
              </w:rPr>
            </w:pPr>
          </w:p>
        </w:tc>
        <w:tc>
          <w:tcPr>
            <w:tcW w:w="3060" w:type="dxa"/>
          </w:tcPr>
          <w:p w:rsidR="004F4CCD" w:rsidRDefault="004F4CCD" w:rsidP="00337F83">
            <w:pPr>
              <w:pStyle w:val="NoSpacing"/>
              <w:jc w:val="center"/>
              <w:rPr>
                <w:rFonts w:ascii="Rockwell" w:hAnsi="Rockwell"/>
                <w:b/>
                <w:bCs/>
                <w:sz w:val="24"/>
                <w:szCs w:val="24"/>
              </w:rPr>
            </w:pPr>
            <w:r>
              <w:rPr>
                <w:rFonts w:ascii="Rockwell" w:hAnsi="Rockwell"/>
                <w:b/>
                <w:bCs/>
                <w:sz w:val="24"/>
                <w:szCs w:val="24"/>
              </w:rPr>
              <w:t>T</w:t>
            </w:r>
            <w:r w:rsidR="00337F83">
              <w:rPr>
                <w:rFonts w:ascii="Rockwell" w:hAnsi="Rockwell"/>
                <w:b/>
                <w:bCs/>
                <w:sz w:val="24"/>
                <w:szCs w:val="24"/>
              </w:rPr>
              <w:t>o</w:t>
            </w:r>
            <w:r>
              <w:rPr>
                <w:rFonts w:ascii="Rockwell" w:hAnsi="Rockwell"/>
                <w:b/>
                <w:bCs/>
                <w:sz w:val="24"/>
                <w:szCs w:val="24"/>
              </w:rPr>
              <w:t xml:space="preserve"> ARMC </w:t>
            </w:r>
            <w:r w:rsidR="00337F83">
              <w:rPr>
                <w:rFonts w:ascii="Rockwell" w:hAnsi="Rockwell"/>
                <w:b/>
                <w:bCs/>
                <w:sz w:val="24"/>
                <w:szCs w:val="24"/>
              </w:rPr>
              <w:t>through CMD</w:t>
            </w:r>
          </w:p>
        </w:tc>
      </w:tr>
      <w:tr w:rsidR="00337F83" w:rsidTr="004F4CCD">
        <w:tc>
          <w:tcPr>
            <w:tcW w:w="2117" w:type="dxa"/>
          </w:tcPr>
          <w:p w:rsidR="00057D67" w:rsidRDefault="00337F83" w:rsidP="00057D67">
            <w:pPr>
              <w:pStyle w:val="NoSpacing"/>
              <w:jc w:val="both"/>
              <w:rPr>
                <w:rFonts w:ascii="Rockwell" w:hAnsi="Rockwell"/>
                <w:b/>
                <w:bCs/>
                <w:sz w:val="24"/>
                <w:szCs w:val="24"/>
              </w:rPr>
            </w:pPr>
            <w:r>
              <w:rPr>
                <w:rFonts w:ascii="Rockwell" w:hAnsi="Rockwell"/>
                <w:b/>
                <w:bCs/>
                <w:sz w:val="24"/>
                <w:szCs w:val="24"/>
              </w:rPr>
              <w:t>Steering Committee (STC)</w:t>
            </w:r>
          </w:p>
        </w:tc>
        <w:tc>
          <w:tcPr>
            <w:tcW w:w="3600" w:type="dxa"/>
          </w:tcPr>
          <w:p w:rsidR="004F4CCD" w:rsidRDefault="004F4CCD" w:rsidP="00337F83">
            <w:pPr>
              <w:pStyle w:val="NoSpacing"/>
              <w:jc w:val="both"/>
              <w:rPr>
                <w:rFonts w:ascii="Rockwell" w:hAnsi="Rockwell"/>
                <w:b/>
                <w:bCs/>
                <w:sz w:val="24"/>
                <w:szCs w:val="24"/>
              </w:rPr>
            </w:pPr>
            <w:r>
              <w:rPr>
                <w:rFonts w:ascii="Rockwell" w:hAnsi="Rockwell"/>
                <w:b/>
                <w:bCs/>
                <w:sz w:val="24"/>
                <w:szCs w:val="24"/>
              </w:rPr>
              <w:t>H</w:t>
            </w:r>
            <w:r w:rsidR="00337F83">
              <w:rPr>
                <w:rFonts w:ascii="Rockwell" w:hAnsi="Rockwell"/>
                <w:b/>
                <w:bCs/>
                <w:sz w:val="24"/>
                <w:szCs w:val="24"/>
              </w:rPr>
              <w:t>eads of Departments as nominated by CMD</w:t>
            </w:r>
          </w:p>
        </w:tc>
        <w:tc>
          <w:tcPr>
            <w:tcW w:w="3060" w:type="dxa"/>
          </w:tcPr>
          <w:p w:rsidR="004F4CCD" w:rsidRDefault="00337F83" w:rsidP="00383DA7">
            <w:pPr>
              <w:pStyle w:val="NoSpacing"/>
              <w:jc w:val="both"/>
              <w:rPr>
                <w:rFonts w:ascii="Rockwell" w:hAnsi="Rockwell"/>
                <w:b/>
                <w:bCs/>
                <w:sz w:val="24"/>
                <w:szCs w:val="24"/>
              </w:rPr>
            </w:pPr>
            <w:r>
              <w:rPr>
                <w:rFonts w:ascii="Rockwell" w:hAnsi="Rockwell"/>
                <w:b/>
                <w:bCs/>
                <w:sz w:val="24"/>
                <w:szCs w:val="24"/>
              </w:rPr>
              <w:t xml:space="preserve">To </w:t>
            </w:r>
            <w:r w:rsidR="004F4CCD">
              <w:rPr>
                <w:rFonts w:ascii="Rockwell" w:hAnsi="Rockwell"/>
                <w:b/>
                <w:bCs/>
                <w:sz w:val="24"/>
                <w:szCs w:val="24"/>
              </w:rPr>
              <w:t>CRO</w:t>
            </w:r>
          </w:p>
        </w:tc>
      </w:tr>
      <w:tr w:rsidR="00337F83" w:rsidTr="004F4CCD">
        <w:tc>
          <w:tcPr>
            <w:tcW w:w="2117" w:type="dxa"/>
          </w:tcPr>
          <w:p w:rsidR="004F4CCD" w:rsidRDefault="004F4CCD" w:rsidP="00D71F4A">
            <w:pPr>
              <w:pStyle w:val="NoSpacing"/>
              <w:jc w:val="both"/>
              <w:rPr>
                <w:rFonts w:ascii="Rockwell" w:hAnsi="Rockwell"/>
                <w:b/>
                <w:bCs/>
                <w:sz w:val="24"/>
                <w:szCs w:val="24"/>
              </w:rPr>
            </w:pPr>
            <w:r>
              <w:rPr>
                <w:rFonts w:ascii="Rockwell" w:hAnsi="Rockwell"/>
                <w:b/>
                <w:bCs/>
                <w:sz w:val="24"/>
                <w:szCs w:val="24"/>
              </w:rPr>
              <w:t>R</w:t>
            </w:r>
            <w:r w:rsidR="00D71F4A">
              <w:rPr>
                <w:rFonts w:ascii="Rockwell" w:hAnsi="Rockwell"/>
                <w:b/>
                <w:bCs/>
                <w:sz w:val="24"/>
                <w:szCs w:val="24"/>
              </w:rPr>
              <w:t>isk Officer (RO)</w:t>
            </w:r>
          </w:p>
        </w:tc>
        <w:tc>
          <w:tcPr>
            <w:tcW w:w="3600" w:type="dxa"/>
          </w:tcPr>
          <w:p w:rsidR="004F4CCD" w:rsidRDefault="004F4CCD" w:rsidP="0067151D">
            <w:pPr>
              <w:pStyle w:val="NoSpacing"/>
              <w:jc w:val="both"/>
              <w:rPr>
                <w:rFonts w:ascii="Rockwell" w:hAnsi="Rockwell"/>
                <w:b/>
                <w:bCs/>
                <w:sz w:val="24"/>
                <w:szCs w:val="24"/>
              </w:rPr>
            </w:pPr>
            <w:r>
              <w:rPr>
                <w:rFonts w:ascii="Rockwell" w:hAnsi="Rockwell"/>
                <w:b/>
                <w:bCs/>
                <w:sz w:val="24"/>
                <w:szCs w:val="24"/>
              </w:rPr>
              <w:t xml:space="preserve">DGM </w:t>
            </w:r>
            <w:r w:rsidR="00D71F4A">
              <w:rPr>
                <w:rFonts w:ascii="Rockwell" w:hAnsi="Rockwell"/>
                <w:b/>
                <w:bCs/>
                <w:sz w:val="24"/>
                <w:szCs w:val="24"/>
              </w:rPr>
              <w:t>and above as nominated by CMD</w:t>
            </w:r>
          </w:p>
          <w:p w:rsidR="005838B7" w:rsidRDefault="005838B7" w:rsidP="0067151D">
            <w:pPr>
              <w:pStyle w:val="NoSpacing"/>
              <w:jc w:val="both"/>
              <w:rPr>
                <w:rFonts w:ascii="Rockwell" w:hAnsi="Rockwell"/>
                <w:b/>
                <w:bCs/>
                <w:sz w:val="24"/>
                <w:szCs w:val="24"/>
              </w:rPr>
            </w:pPr>
          </w:p>
        </w:tc>
        <w:tc>
          <w:tcPr>
            <w:tcW w:w="3060" w:type="dxa"/>
          </w:tcPr>
          <w:p w:rsidR="004F4CCD" w:rsidRDefault="00337F83" w:rsidP="00337F83">
            <w:pPr>
              <w:pStyle w:val="NoSpacing"/>
              <w:jc w:val="both"/>
              <w:rPr>
                <w:rFonts w:ascii="Rockwell" w:hAnsi="Rockwell"/>
                <w:b/>
                <w:bCs/>
                <w:sz w:val="24"/>
                <w:szCs w:val="24"/>
              </w:rPr>
            </w:pPr>
            <w:r>
              <w:rPr>
                <w:rFonts w:ascii="Rockwell" w:hAnsi="Rockwell"/>
                <w:b/>
                <w:bCs/>
                <w:sz w:val="24"/>
                <w:szCs w:val="24"/>
              </w:rPr>
              <w:t>To</w:t>
            </w:r>
            <w:r w:rsidR="004F4CCD">
              <w:rPr>
                <w:rFonts w:ascii="Rockwell" w:hAnsi="Rockwell"/>
                <w:b/>
                <w:bCs/>
                <w:sz w:val="24"/>
                <w:szCs w:val="24"/>
              </w:rPr>
              <w:t xml:space="preserve"> CRO</w:t>
            </w:r>
            <w:r w:rsidR="00222C1B">
              <w:rPr>
                <w:rFonts w:ascii="Rockwell" w:hAnsi="Rockwell"/>
                <w:b/>
                <w:bCs/>
                <w:sz w:val="24"/>
                <w:szCs w:val="24"/>
              </w:rPr>
              <w:t xml:space="preserve"> </w:t>
            </w:r>
            <w:r>
              <w:rPr>
                <w:rFonts w:ascii="Rockwell" w:hAnsi="Rockwell"/>
                <w:b/>
                <w:bCs/>
                <w:sz w:val="24"/>
                <w:szCs w:val="24"/>
              </w:rPr>
              <w:t>through Chairman STC</w:t>
            </w:r>
          </w:p>
        </w:tc>
      </w:tr>
      <w:tr w:rsidR="00337F83" w:rsidTr="004F4CCD">
        <w:tc>
          <w:tcPr>
            <w:tcW w:w="2117" w:type="dxa"/>
          </w:tcPr>
          <w:p w:rsidR="005838B7" w:rsidRDefault="005838B7" w:rsidP="00D71F4A">
            <w:pPr>
              <w:pStyle w:val="NoSpacing"/>
              <w:jc w:val="both"/>
              <w:rPr>
                <w:rFonts w:ascii="Rockwell" w:hAnsi="Rockwell"/>
                <w:b/>
                <w:bCs/>
                <w:sz w:val="24"/>
                <w:szCs w:val="24"/>
              </w:rPr>
            </w:pPr>
            <w:r>
              <w:rPr>
                <w:rFonts w:ascii="Rockwell" w:hAnsi="Rockwell"/>
                <w:b/>
                <w:bCs/>
                <w:sz w:val="24"/>
                <w:szCs w:val="24"/>
              </w:rPr>
              <w:t>R</w:t>
            </w:r>
            <w:r w:rsidR="00D71F4A">
              <w:rPr>
                <w:rFonts w:ascii="Rockwell" w:hAnsi="Rockwell"/>
                <w:b/>
                <w:bCs/>
                <w:sz w:val="24"/>
                <w:szCs w:val="24"/>
              </w:rPr>
              <w:t>isk Owner</w:t>
            </w:r>
          </w:p>
        </w:tc>
        <w:tc>
          <w:tcPr>
            <w:tcW w:w="3600" w:type="dxa"/>
          </w:tcPr>
          <w:p w:rsidR="005838B7" w:rsidRDefault="005838B7" w:rsidP="00D71F4A">
            <w:pPr>
              <w:pStyle w:val="NoSpacing"/>
              <w:jc w:val="both"/>
              <w:rPr>
                <w:rFonts w:ascii="Rockwell" w:hAnsi="Rockwell"/>
                <w:b/>
                <w:bCs/>
                <w:sz w:val="24"/>
                <w:szCs w:val="24"/>
              </w:rPr>
            </w:pPr>
            <w:r>
              <w:rPr>
                <w:rFonts w:ascii="Rockwell" w:hAnsi="Rockwell"/>
                <w:b/>
                <w:bCs/>
                <w:sz w:val="24"/>
                <w:szCs w:val="24"/>
              </w:rPr>
              <w:t>H</w:t>
            </w:r>
            <w:r w:rsidR="00D71F4A">
              <w:rPr>
                <w:rFonts w:ascii="Rockwell" w:hAnsi="Rockwell"/>
                <w:b/>
                <w:bCs/>
                <w:sz w:val="24"/>
                <w:szCs w:val="24"/>
              </w:rPr>
              <w:t>eads of Departments</w:t>
            </w:r>
          </w:p>
        </w:tc>
        <w:tc>
          <w:tcPr>
            <w:tcW w:w="3060" w:type="dxa"/>
          </w:tcPr>
          <w:p w:rsidR="00D71F4A" w:rsidRDefault="005838B7" w:rsidP="00057D67">
            <w:pPr>
              <w:pStyle w:val="NoSpacing"/>
              <w:jc w:val="both"/>
              <w:rPr>
                <w:rFonts w:ascii="Rockwell" w:hAnsi="Rockwell"/>
                <w:b/>
                <w:bCs/>
                <w:sz w:val="24"/>
                <w:szCs w:val="24"/>
              </w:rPr>
            </w:pPr>
            <w:r>
              <w:rPr>
                <w:rFonts w:ascii="Rockwell" w:hAnsi="Rockwell"/>
                <w:b/>
                <w:bCs/>
                <w:sz w:val="24"/>
                <w:szCs w:val="24"/>
              </w:rPr>
              <w:t>U</w:t>
            </w:r>
            <w:r w:rsidR="00D71F4A">
              <w:rPr>
                <w:rFonts w:ascii="Rockwell" w:hAnsi="Rockwell"/>
                <w:b/>
                <w:bCs/>
                <w:sz w:val="24"/>
                <w:szCs w:val="24"/>
              </w:rPr>
              <w:t>nit Head/ FD</w:t>
            </w:r>
          </w:p>
        </w:tc>
      </w:tr>
      <w:tr w:rsidR="00337F83" w:rsidTr="004F4CCD">
        <w:tc>
          <w:tcPr>
            <w:tcW w:w="2117" w:type="dxa"/>
          </w:tcPr>
          <w:p w:rsidR="005838B7" w:rsidRDefault="005838B7" w:rsidP="00D71F4A">
            <w:pPr>
              <w:pStyle w:val="NoSpacing"/>
              <w:jc w:val="both"/>
              <w:rPr>
                <w:rFonts w:ascii="Rockwell" w:hAnsi="Rockwell"/>
                <w:b/>
                <w:bCs/>
                <w:sz w:val="24"/>
                <w:szCs w:val="24"/>
              </w:rPr>
            </w:pPr>
            <w:r>
              <w:rPr>
                <w:rFonts w:ascii="Rockwell" w:hAnsi="Rockwell"/>
                <w:b/>
                <w:bCs/>
                <w:sz w:val="24"/>
                <w:szCs w:val="24"/>
              </w:rPr>
              <w:t>R</w:t>
            </w:r>
            <w:r w:rsidR="00D71F4A">
              <w:rPr>
                <w:rFonts w:ascii="Rockwell" w:hAnsi="Rockwell"/>
                <w:b/>
                <w:bCs/>
                <w:sz w:val="24"/>
                <w:szCs w:val="24"/>
              </w:rPr>
              <w:t>isk Champion</w:t>
            </w:r>
          </w:p>
        </w:tc>
        <w:tc>
          <w:tcPr>
            <w:tcW w:w="3600" w:type="dxa"/>
          </w:tcPr>
          <w:p w:rsidR="005838B7" w:rsidRDefault="005838B7" w:rsidP="00D71F4A">
            <w:pPr>
              <w:pStyle w:val="NoSpacing"/>
              <w:jc w:val="both"/>
              <w:rPr>
                <w:rFonts w:ascii="Rockwell" w:hAnsi="Rockwell"/>
                <w:b/>
                <w:bCs/>
                <w:sz w:val="24"/>
                <w:szCs w:val="24"/>
              </w:rPr>
            </w:pPr>
            <w:r>
              <w:rPr>
                <w:rFonts w:ascii="Rockwell" w:hAnsi="Rockwell"/>
                <w:b/>
                <w:bCs/>
                <w:sz w:val="24"/>
                <w:szCs w:val="24"/>
              </w:rPr>
              <w:t>T</w:t>
            </w:r>
            <w:r w:rsidR="00D71F4A">
              <w:rPr>
                <w:rFonts w:ascii="Rockwell" w:hAnsi="Rockwell"/>
                <w:b/>
                <w:bCs/>
                <w:sz w:val="24"/>
                <w:szCs w:val="24"/>
              </w:rPr>
              <w:t>echnical, Projects, Materials, Finance and HR  etc</w:t>
            </w:r>
          </w:p>
        </w:tc>
        <w:tc>
          <w:tcPr>
            <w:tcW w:w="3060" w:type="dxa"/>
          </w:tcPr>
          <w:p w:rsidR="005838B7" w:rsidRDefault="00D71F4A" w:rsidP="00057D67">
            <w:pPr>
              <w:pStyle w:val="NoSpacing"/>
              <w:jc w:val="both"/>
              <w:rPr>
                <w:rFonts w:ascii="Rockwell" w:hAnsi="Rockwell"/>
                <w:b/>
                <w:bCs/>
                <w:sz w:val="24"/>
                <w:szCs w:val="24"/>
              </w:rPr>
            </w:pPr>
            <w:r>
              <w:rPr>
                <w:rFonts w:ascii="Rockwell" w:hAnsi="Rockwell"/>
                <w:b/>
                <w:bCs/>
                <w:sz w:val="24"/>
                <w:szCs w:val="24"/>
              </w:rPr>
              <w:t>Departmental Head</w:t>
            </w:r>
          </w:p>
        </w:tc>
      </w:tr>
    </w:tbl>
    <w:p w:rsidR="004F4CCD" w:rsidRDefault="004F4CCD" w:rsidP="00383DA7">
      <w:pPr>
        <w:pStyle w:val="NoSpacing"/>
        <w:jc w:val="both"/>
        <w:rPr>
          <w:rFonts w:ascii="Rockwell" w:hAnsi="Rockwell"/>
          <w:b/>
          <w:bCs/>
          <w:sz w:val="24"/>
          <w:szCs w:val="24"/>
        </w:rPr>
      </w:pPr>
    </w:p>
    <w:p w:rsidR="004F4CCD" w:rsidRDefault="004F4CCD" w:rsidP="00383DA7">
      <w:pPr>
        <w:pStyle w:val="NoSpacing"/>
        <w:jc w:val="both"/>
        <w:rPr>
          <w:rFonts w:ascii="Rockwell" w:hAnsi="Rockwell"/>
          <w:b/>
          <w:bCs/>
          <w:sz w:val="24"/>
          <w:szCs w:val="24"/>
        </w:rPr>
      </w:pPr>
    </w:p>
    <w:p w:rsidR="00BE3FC5" w:rsidRPr="001F1A2C" w:rsidRDefault="004F4CCD" w:rsidP="00383DA7">
      <w:pPr>
        <w:pStyle w:val="NoSpacing"/>
        <w:jc w:val="both"/>
        <w:rPr>
          <w:rFonts w:ascii="Rockwell" w:hAnsi="Rockwell"/>
          <w:b/>
          <w:bCs/>
          <w:sz w:val="24"/>
          <w:szCs w:val="24"/>
        </w:rPr>
      </w:pPr>
      <w:r>
        <w:rPr>
          <w:rFonts w:ascii="Rockwell" w:hAnsi="Rockwell"/>
          <w:b/>
          <w:bCs/>
          <w:sz w:val="24"/>
          <w:szCs w:val="24"/>
        </w:rPr>
        <w:t>11</w:t>
      </w:r>
      <w:r w:rsidR="00C67908">
        <w:rPr>
          <w:rFonts w:ascii="Rockwell" w:hAnsi="Rockwell"/>
          <w:b/>
          <w:bCs/>
          <w:sz w:val="24"/>
          <w:szCs w:val="24"/>
        </w:rPr>
        <w:t>.0</w:t>
      </w:r>
      <w:r w:rsidR="00C67908">
        <w:rPr>
          <w:rFonts w:ascii="Rockwell" w:hAnsi="Rockwell"/>
          <w:b/>
          <w:bCs/>
          <w:sz w:val="24"/>
          <w:szCs w:val="24"/>
        </w:rPr>
        <w:tab/>
      </w:r>
      <w:r w:rsidR="00BE3FC5" w:rsidRPr="001F1A2C">
        <w:rPr>
          <w:rFonts w:ascii="Rockwell" w:hAnsi="Rockwell"/>
          <w:b/>
          <w:bCs/>
          <w:sz w:val="24"/>
          <w:szCs w:val="24"/>
        </w:rPr>
        <w:t>DELEGATION OF POWERS:</w:t>
      </w:r>
    </w:p>
    <w:p w:rsidR="00E44785" w:rsidRDefault="00E44785" w:rsidP="00E44785">
      <w:pPr>
        <w:pStyle w:val="NoSpacing"/>
        <w:ind w:left="720" w:hanging="720"/>
        <w:jc w:val="both"/>
        <w:rPr>
          <w:rFonts w:ascii="Rockwell" w:hAnsi="Rockwell"/>
          <w:sz w:val="24"/>
          <w:szCs w:val="24"/>
        </w:rPr>
      </w:pPr>
    </w:p>
    <w:p w:rsidR="00BE3FC5" w:rsidRDefault="00BE3FC5" w:rsidP="009E06CE">
      <w:pPr>
        <w:pStyle w:val="NoSpacing"/>
        <w:ind w:left="720"/>
        <w:jc w:val="both"/>
        <w:rPr>
          <w:rFonts w:ascii="Rockwell" w:hAnsi="Rockwell"/>
          <w:sz w:val="24"/>
          <w:szCs w:val="24"/>
        </w:rPr>
      </w:pPr>
      <w:r>
        <w:rPr>
          <w:rFonts w:ascii="Rockwell" w:hAnsi="Rockwell"/>
          <w:sz w:val="24"/>
          <w:szCs w:val="24"/>
        </w:rPr>
        <w:t xml:space="preserve">The following delegation </w:t>
      </w:r>
      <w:r w:rsidR="009E06CE">
        <w:rPr>
          <w:rFonts w:ascii="Rockwell" w:hAnsi="Rockwell"/>
          <w:sz w:val="24"/>
          <w:szCs w:val="24"/>
        </w:rPr>
        <w:t xml:space="preserve">is given </w:t>
      </w:r>
      <w:r>
        <w:rPr>
          <w:rFonts w:ascii="Rockwell" w:hAnsi="Rockwell"/>
          <w:sz w:val="24"/>
          <w:szCs w:val="24"/>
        </w:rPr>
        <w:t>for effective implementation of Risk Management.</w:t>
      </w:r>
    </w:p>
    <w:tbl>
      <w:tblPr>
        <w:tblStyle w:val="TableGrid"/>
        <w:tblpPr w:leftFromText="180" w:rightFromText="180" w:vertAnchor="text" w:horzAnchor="margin" w:tblpXSpec="center" w:tblpY="293"/>
        <w:tblW w:w="0" w:type="auto"/>
        <w:tblLook w:val="04A0"/>
      </w:tblPr>
      <w:tblGrid>
        <w:gridCol w:w="828"/>
        <w:gridCol w:w="4500"/>
        <w:gridCol w:w="3600"/>
      </w:tblGrid>
      <w:tr w:rsidR="009E06CE" w:rsidTr="00057D67">
        <w:tc>
          <w:tcPr>
            <w:tcW w:w="828" w:type="dxa"/>
          </w:tcPr>
          <w:p w:rsidR="009E06CE" w:rsidRPr="00057D67" w:rsidRDefault="00057D67" w:rsidP="009E06CE">
            <w:pPr>
              <w:pStyle w:val="NoSpacing"/>
              <w:spacing w:line="360" w:lineRule="auto"/>
              <w:jc w:val="both"/>
              <w:rPr>
                <w:rFonts w:ascii="Rockwell" w:hAnsi="Rockwell"/>
                <w:b/>
                <w:bCs/>
                <w:sz w:val="24"/>
                <w:szCs w:val="24"/>
              </w:rPr>
            </w:pPr>
            <w:r w:rsidRPr="00057D67">
              <w:rPr>
                <w:rFonts w:ascii="Rockwell" w:hAnsi="Rockwell"/>
                <w:b/>
                <w:bCs/>
                <w:sz w:val="24"/>
                <w:szCs w:val="24"/>
              </w:rPr>
              <w:t xml:space="preserve">Sl </w:t>
            </w:r>
            <w:r w:rsidR="009E06CE" w:rsidRPr="00057D67">
              <w:rPr>
                <w:rFonts w:ascii="Rockwell" w:hAnsi="Rockwell"/>
                <w:b/>
                <w:bCs/>
                <w:sz w:val="24"/>
                <w:szCs w:val="24"/>
              </w:rPr>
              <w:t>No</w:t>
            </w:r>
          </w:p>
        </w:tc>
        <w:tc>
          <w:tcPr>
            <w:tcW w:w="4500" w:type="dxa"/>
          </w:tcPr>
          <w:p w:rsidR="009E06CE" w:rsidRPr="00057D67" w:rsidRDefault="00057D67" w:rsidP="00057D67">
            <w:pPr>
              <w:pStyle w:val="NoSpacing"/>
              <w:spacing w:line="360" w:lineRule="auto"/>
              <w:jc w:val="both"/>
              <w:rPr>
                <w:rFonts w:ascii="Rockwell" w:hAnsi="Rockwell"/>
                <w:b/>
                <w:bCs/>
                <w:sz w:val="24"/>
                <w:szCs w:val="24"/>
              </w:rPr>
            </w:pPr>
            <w:r w:rsidRPr="00057D67">
              <w:rPr>
                <w:rFonts w:ascii="Rockwell" w:hAnsi="Rockwell"/>
                <w:b/>
                <w:bCs/>
                <w:sz w:val="24"/>
                <w:szCs w:val="24"/>
              </w:rPr>
              <w:t>Description</w:t>
            </w:r>
          </w:p>
        </w:tc>
        <w:tc>
          <w:tcPr>
            <w:tcW w:w="3600" w:type="dxa"/>
          </w:tcPr>
          <w:p w:rsidR="009E06CE" w:rsidRPr="00057D67" w:rsidRDefault="009E06CE" w:rsidP="00057D67">
            <w:pPr>
              <w:pStyle w:val="NoSpacing"/>
              <w:spacing w:line="360" w:lineRule="auto"/>
              <w:jc w:val="both"/>
              <w:rPr>
                <w:rFonts w:ascii="Rockwell" w:hAnsi="Rockwell"/>
                <w:b/>
                <w:bCs/>
                <w:sz w:val="24"/>
                <w:szCs w:val="24"/>
              </w:rPr>
            </w:pPr>
            <w:r w:rsidRPr="00057D67">
              <w:rPr>
                <w:rFonts w:ascii="Rockwell" w:hAnsi="Rockwell"/>
                <w:b/>
                <w:bCs/>
                <w:sz w:val="24"/>
                <w:szCs w:val="24"/>
              </w:rPr>
              <w:t>D</w:t>
            </w:r>
            <w:r w:rsidR="00057D67" w:rsidRPr="00057D67">
              <w:rPr>
                <w:rFonts w:ascii="Rockwell" w:hAnsi="Rockwell"/>
                <w:b/>
                <w:bCs/>
                <w:sz w:val="24"/>
                <w:szCs w:val="24"/>
              </w:rPr>
              <w:t>elegation of Power</w:t>
            </w:r>
          </w:p>
        </w:tc>
      </w:tr>
      <w:tr w:rsidR="009E06CE" w:rsidTr="00057D67">
        <w:tc>
          <w:tcPr>
            <w:tcW w:w="828" w:type="dxa"/>
          </w:tcPr>
          <w:p w:rsidR="009E06CE" w:rsidRDefault="009E06CE" w:rsidP="009E06CE">
            <w:pPr>
              <w:pStyle w:val="NoSpacing"/>
              <w:spacing w:line="360" w:lineRule="auto"/>
              <w:jc w:val="both"/>
              <w:rPr>
                <w:rFonts w:ascii="Rockwell" w:hAnsi="Rockwell"/>
                <w:sz w:val="24"/>
                <w:szCs w:val="24"/>
              </w:rPr>
            </w:pPr>
            <w:r>
              <w:rPr>
                <w:rFonts w:ascii="Rockwell" w:hAnsi="Rockwell"/>
                <w:sz w:val="24"/>
                <w:szCs w:val="24"/>
              </w:rPr>
              <w:t>1.</w:t>
            </w:r>
          </w:p>
        </w:tc>
        <w:tc>
          <w:tcPr>
            <w:tcW w:w="4500" w:type="dxa"/>
          </w:tcPr>
          <w:p w:rsidR="009E06CE" w:rsidRDefault="009E06CE" w:rsidP="00B705A6">
            <w:pPr>
              <w:pStyle w:val="NoSpacing"/>
              <w:jc w:val="both"/>
              <w:rPr>
                <w:rFonts w:ascii="Rockwell" w:hAnsi="Rockwell"/>
                <w:sz w:val="24"/>
                <w:szCs w:val="24"/>
              </w:rPr>
            </w:pPr>
            <w:r>
              <w:rPr>
                <w:rFonts w:ascii="Rockwell" w:hAnsi="Rockwell"/>
                <w:sz w:val="24"/>
                <w:szCs w:val="24"/>
              </w:rPr>
              <w:t xml:space="preserve">Identification of potential risk, </w:t>
            </w:r>
            <w:r w:rsidR="00CC5077">
              <w:rPr>
                <w:rFonts w:ascii="Rockwell" w:hAnsi="Rockwell"/>
                <w:sz w:val="24"/>
                <w:szCs w:val="24"/>
              </w:rPr>
              <w:t>s</w:t>
            </w:r>
            <w:r>
              <w:rPr>
                <w:rFonts w:ascii="Rockwell" w:hAnsi="Rockwell"/>
                <w:sz w:val="24"/>
                <w:szCs w:val="24"/>
              </w:rPr>
              <w:t>igning of risk profiles</w:t>
            </w:r>
            <w:r w:rsidR="00894064">
              <w:rPr>
                <w:rFonts w:ascii="Rockwell" w:hAnsi="Rockwell"/>
                <w:sz w:val="24"/>
                <w:szCs w:val="24"/>
              </w:rPr>
              <w:t xml:space="preserve">, mitigating the risks with the mandate of </w:t>
            </w:r>
            <w:r w:rsidR="00B705A6">
              <w:rPr>
                <w:rFonts w:ascii="Rockwell" w:hAnsi="Rockwell"/>
                <w:sz w:val="24"/>
                <w:szCs w:val="24"/>
              </w:rPr>
              <w:t>concerned Unit Head/Functional Director.</w:t>
            </w:r>
          </w:p>
        </w:tc>
        <w:tc>
          <w:tcPr>
            <w:tcW w:w="3600" w:type="dxa"/>
          </w:tcPr>
          <w:p w:rsidR="009E06CE" w:rsidRDefault="009E06CE" w:rsidP="009E06CE">
            <w:pPr>
              <w:pStyle w:val="NoSpacing"/>
              <w:jc w:val="both"/>
              <w:rPr>
                <w:rFonts w:ascii="Rockwell" w:hAnsi="Rockwell"/>
                <w:sz w:val="24"/>
                <w:szCs w:val="24"/>
              </w:rPr>
            </w:pPr>
            <w:r>
              <w:rPr>
                <w:rFonts w:ascii="Rockwell" w:hAnsi="Rockwell"/>
                <w:sz w:val="24"/>
                <w:szCs w:val="24"/>
              </w:rPr>
              <w:t>HOD of the respective Department.</w:t>
            </w:r>
          </w:p>
        </w:tc>
      </w:tr>
      <w:tr w:rsidR="009E06CE" w:rsidTr="00057D67">
        <w:tc>
          <w:tcPr>
            <w:tcW w:w="828" w:type="dxa"/>
          </w:tcPr>
          <w:p w:rsidR="009E06CE" w:rsidRDefault="009E06CE" w:rsidP="009E06CE">
            <w:pPr>
              <w:pStyle w:val="NoSpacing"/>
              <w:spacing w:line="360" w:lineRule="auto"/>
              <w:jc w:val="both"/>
              <w:rPr>
                <w:rFonts w:ascii="Rockwell" w:hAnsi="Rockwell"/>
                <w:sz w:val="24"/>
                <w:szCs w:val="24"/>
              </w:rPr>
            </w:pPr>
            <w:r>
              <w:rPr>
                <w:rFonts w:ascii="Rockwell" w:hAnsi="Rockwell"/>
                <w:sz w:val="24"/>
                <w:szCs w:val="24"/>
              </w:rPr>
              <w:t>2.</w:t>
            </w:r>
          </w:p>
        </w:tc>
        <w:tc>
          <w:tcPr>
            <w:tcW w:w="4500" w:type="dxa"/>
          </w:tcPr>
          <w:p w:rsidR="009E06CE" w:rsidRDefault="00CC5077" w:rsidP="00B705A6">
            <w:pPr>
              <w:pStyle w:val="NoSpacing"/>
              <w:jc w:val="both"/>
              <w:rPr>
                <w:rFonts w:ascii="Rockwell" w:hAnsi="Rockwell"/>
                <w:sz w:val="24"/>
                <w:szCs w:val="24"/>
              </w:rPr>
            </w:pPr>
            <w:r>
              <w:rPr>
                <w:rFonts w:ascii="Rockwell" w:hAnsi="Rockwell"/>
                <w:sz w:val="24"/>
                <w:szCs w:val="24"/>
              </w:rPr>
              <w:t>Proposing for a</w:t>
            </w:r>
            <w:r w:rsidR="009E06CE">
              <w:rPr>
                <w:rFonts w:ascii="Rockwell" w:hAnsi="Rockwell"/>
                <w:sz w:val="24"/>
                <w:szCs w:val="24"/>
              </w:rPr>
              <w:t>dditions/</w:t>
            </w:r>
            <w:r>
              <w:rPr>
                <w:rFonts w:ascii="Rockwell" w:hAnsi="Rockwell"/>
                <w:sz w:val="24"/>
                <w:szCs w:val="24"/>
              </w:rPr>
              <w:t>m</w:t>
            </w:r>
            <w:r w:rsidR="009E06CE">
              <w:rPr>
                <w:rFonts w:ascii="Rockwell" w:hAnsi="Rockwell"/>
                <w:sz w:val="24"/>
                <w:szCs w:val="24"/>
              </w:rPr>
              <w:t>odifications to risk profile</w:t>
            </w:r>
            <w:r w:rsidR="00B705A6">
              <w:rPr>
                <w:rFonts w:ascii="Rockwell" w:hAnsi="Rockwell"/>
                <w:sz w:val="24"/>
                <w:szCs w:val="24"/>
              </w:rPr>
              <w:t>, addition/deletion of risks from the department’s risk register</w:t>
            </w:r>
            <w:r>
              <w:rPr>
                <w:rFonts w:ascii="Rockwell" w:hAnsi="Rockwell"/>
                <w:sz w:val="24"/>
                <w:szCs w:val="24"/>
              </w:rPr>
              <w:t xml:space="preserve"> with proper justifications</w:t>
            </w:r>
            <w:r w:rsidR="00B705A6">
              <w:rPr>
                <w:rFonts w:ascii="Rockwell" w:hAnsi="Rockwell"/>
                <w:sz w:val="24"/>
                <w:szCs w:val="24"/>
              </w:rPr>
              <w:t xml:space="preserve"> and keeping updated with the approval of concerned Unit Head/ Functional Director.</w:t>
            </w:r>
          </w:p>
        </w:tc>
        <w:tc>
          <w:tcPr>
            <w:tcW w:w="3600" w:type="dxa"/>
          </w:tcPr>
          <w:p w:rsidR="009E06CE" w:rsidRDefault="009E06CE" w:rsidP="009E06CE">
            <w:pPr>
              <w:pStyle w:val="NoSpacing"/>
              <w:jc w:val="both"/>
              <w:rPr>
                <w:rFonts w:ascii="Rockwell" w:hAnsi="Rockwell"/>
                <w:sz w:val="24"/>
                <w:szCs w:val="24"/>
              </w:rPr>
            </w:pPr>
            <w:r>
              <w:rPr>
                <w:rFonts w:ascii="Rockwell" w:hAnsi="Rockwell"/>
                <w:sz w:val="24"/>
                <w:szCs w:val="24"/>
              </w:rPr>
              <w:t>HOD of the respective Department.</w:t>
            </w:r>
          </w:p>
        </w:tc>
      </w:tr>
      <w:tr w:rsidR="009E06CE" w:rsidTr="00057D67">
        <w:tc>
          <w:tcPr>
            <w:tcW w:w="828" w:type="dxa"/>
          </w:tcPr>
          <w:p w:rsidR="009E06CE" w:rsidRDefault="009E06CE" w:rsidP="009E06CE">
            <w:pPr>
              <w:pStyle w:val="NoSpacing"/>
              <w:spacing w:line="360" w:lineRule="auto"/>
              <w:jc w:val="both"/>
              <w:rPr>
                <w:rFonts w:ascii="Rockwell" w:hAnsi="Rockwell"/>
                <w:sz w:val="24"/>
                <w:szCs w:val="24"/>
              </w:rPr>
            </w:pPr>
            <w:r>
              <w:rPr>
                <w:rFonts w:ascii="Rockwell" w:hAnsi="Rockwell"/>
                <w:sz w:val="24"/>
                <w:szCs w:val="24"/>
              </w:rPr>
              <w:t>3.</w:t>
            </w:r>
          </w:p>
        </w:tc>
        <w:tc>
          <w:tcPr>
            <w:tcW w:w="4500" w:type="dxa"/>
          </w:tcPr>
          <w:p w:rsidR="009E06CE" w:rsidRDefault="00837D25" w:rsidP="003E5D3C">
            <w:pPr>
              <w:pStyle w:val="NoSpacing"/>
              <w:jc w:val="both"/>
              <w:rPr>
                <w:rFonts w:ascii="Rockwell" w:hAnsi="Rockwell"/>
                <w:sz w:val="24"/>
                <w:szCs w:val="24"/>
              </w:rPr>
            </w:pPr>
            <w:r>
              <w:rPr>
                <w:rFonts w:ascii="Rockwell" w:hAnsi="Rockwell"/>
                <w:sz w:val="24"/>
                <w:szCs w:val="24"/>
              </w:rPr>
              <w:t>Approving for department</w:t>
            </w:r>
            <w:r w:rsidR="00CC5077">
              <w:rPr>
                <w:rFonts w:ascii="Rockwell" w:hAnsi="Rockwell"/>
                <w:sz w:val="24"/>
                <w:szCs w:val="24"/>
              </w:rPr>
              <w:t>s</w:t>
            </w:r>
            <w:r>
              <w:rPr>
                <w:rFonts w:ascii="Rockwell" w:hAnsi="Rockwell"/>
                <w:sz w:val="24"/>
                <w:szCs w:val="24"/>
              </w:rPr>
              <w:t xml:space="preserve"> Risk Register</w:t>
            </w:r>
            <w:r w:rsidR="00C67908">
              <w:rPr>
                <w:rFonts w:ascii="Rockwell" w:hAnsi="Rockwell"/>
                <w:sz w:val="24"/>
                <w:szCs w:val="24"/>
              </w:rPr>
              <w:t>, allocating resources, approving for the required resources for the individual risks</w:t>
            </w:r>
            <w:r w:rsidR="00CC5077">
              <w:rPr>
                <w:rFonts w:ascii="Rockwell" w:hAnsi="Rockwell"/>
                <w:sz w:val="24"/>
                <w:szCs w:val="24"/>
              </w:rPr>
              <w:t>, addition/d</w:t>
            </w:r>
            <w:r w:rsidR="009E06CE">
              <w:rPr>
                <w:rFonts w:ascii="Rockwell" w:hAnsi="Rockwell"/>
                <w:sz w:val="24"/>
                <w:szCs w:val="24"/>
              </w:rPr>
              <w:t>ropping of identified risk</w:t>
            </w:r>
            <w:r w:rsidR="00C67908">
              <w:rPr>
                <w:rFonts w:ascii="Rockwell" w:hAnsi="Rockwell"/>
                <w:sz w:val="24"/>
                <w:szCs w:val="24"/>
              </w:rPr>
              <w:t>s</w:t>
            </w:r>
            <w:r w:rsidR="009E06CE">
              <w:rPr>
                <w:rFonts w:ascii="Rockwell" w:hAnsi="Rockwell"/>
                <w:sz w:val="24"/>
                <w:szCs w:val="24"/>
              </w:rPr>
              <w:t xml:space="preserve"> with proper justification</w:t>
            </w:r>
            <w:r w:rsidR="00CC5077">
              <w:rPr>
                <w:rFonts w:ascii="Rockwell" w:hAnsi="Rockwell"/>
                <w:sz w:val="24"/>
                <w:szCs w:val="24"/>
              </w:rPr>
              <w:t>.</w:t>
            </w:r>
          </w:p>
        </w:tc>
        <w:tc>
          <w:tcPr>
            <w:tcW w:w="3600" w:type="dxa"/>
          </w:tcPr>
          <w:p w:rsidR="009E06CE" w:rsidRDefault="009E06CE" w:rsidP="00B705A6">
            <w:pPr>
              <w:pStyle w:val="NoSpacing"/>
              <w:jc w:val="both"/>
              <w:rPr>
                <w:rFonts w:ascii="Rockwell" w:hAnsi="Rockwell"/>
                <w:sz w:val="24"/>
                <w:szCs w:val="24"/>
              </w:rPr>
            </w:pPr>
            <w:r>
              <w:rPr>
                <w:rFonts w:ascii="Rockwell" w:hAnsi="Rockwell"/>
                <w:sz w:val="24"/>
                <w:szCs w:val="24"/>
              </w:rPr>
              <w:t xml:space="preserve">Concerned </w:t>
            </w:r>
            <w:r w:rsidR="00B705A6">
              <w:rPr>
                <w:rFonts w:ascii="Rockwell" w:hAnsi="Rockwell"/>
                <w:sz w:val="24"/>
                <w:szCs w:val="24"/>
              </w:rPr>
              <w:t xml:space="preserve">Unit Head/ </w:t>
            </w:r>
            <w:r>
              <w:rPr>
                <w:rFonts w:ascii="Rockwell" w:hAnsi="Rockwell"/>
                <w:sz w:val="24"/>
                <w:szCs w:val="24"/>
              </w:rPr>
              <w:t>Functional Director</w:t>
            </w:r>
            <w:r w:rsidR="003E5D3C">
              <w:rPr>
                <w:rFonts w:ascii="Rockwell" w:hAnsi="Rockwell"/>
                <w:sz w:val="24"/>
                <w:szCs w:val="24"/>
              </w:rPr>
              <w:t>/CRO</w:t>
            </w:r>
            <w:r w:rsidR="00B705A6">
              <w:rPr>
                <w:rFonts w:ascii="Rockwell" w:hAnsi="Rockwell"/>
                <w:sz w:val="24"/>
                <w:szCs w:val="24"/>
              </w:rPr>
              <w:t>.</w:t>
            </w:r>
          </w:p>
        </w:tc>
      </w:tr>
      <w:tr w:rsidR="00734C18" w:rsidTr="00057D67">
        <w:tc>
          <w:tcPr>
            <w:tcW w:w="828" w:type="dxa"/>
          </w:tcPr>
          <w:p w:rsidR="00734C18" w:rsidRDefault="00734C18" w:rsidP="009E06CE">
            <w:pPr>
              <w:pStyle w:val="NoSpacing"/>
              <w:spacing w:line="360" w:lineRule="auto"/>
              <w:jc w:val="both"/>
              <w:rPr>
                <w:rFonts w:ascii="Rockwell" w:hAnsi="Rockwell"/>
                <w:sz w:val="24"/>
                <w:szCs w:val="24"/>
              </w:rPr>
            </w:pPr>
            <w:r>
              <w:rPr>
                <w:rFonts w:ascii="Rockwell" w:hAnsi="Rockwell"/>
                <w:sz w:val="24"/>
                <w:szCs w:val="24"/>
              </w:rPr>
              <w:t>4.</w:t>
            </w:r>
          </w:p>
        </w:tc>
        <w:tc>
          <w:tcPr>
            <w:tcW w:w="4500" w:type="dxa"/>
          </w:tcPr>
          <w:p w:rsidR="00734C18" w:rsidRDefault="00131E40" w:rsidP="00837D25">
            <w:pPr>
              <w:pStyle w:val="NoSpacing"/>
              <w:jc w:val="both"/>
              <w:rPr>
                <w:rFonts w:ascii="Rockwell" w:hAnsi="Rockwell"/>
                <w:sz w:val="24"/>
                <w:szCs w:val="24"/>
              </w:rPr>
            </w:pPr>
            <w:r>
              <w:rPr>
                <w:rFonts w:ascii="Rockwell" w:hAnsi="Rockwell"/>
                <w:sz w:val="24"/>
                <w:szCs w:val="24"/>
              </w:rPr>
              <w:t xml:space="preserve">Approving </w:t>
            </w:r>
            <w:r w:rsidR="00837D25">
              <w:rPr>
                <w:rFonts w:ascii="Rockwell" w:hAnsi="Rockwell"/>
                <w:sz w:val="24"/>
                <w:szCs w:val="24"/>
              </w:rPr>
              <w:t xml:space="preserve">for </w:t>
            </w:r>
            <w:r>
              <w:rPr>
                <w:rFonts w:ascii="Rockwell" w:hAnsi="Rockwell"/>
                <w:sz w:val="24"/>
                <w:szCs w:val="24"/>
              </w:rPr>
              <w:t>Company’s Risk Register from time to time</w:t>
            </w:r>
            <w:r w:rsidR="00C67908">
              <w:rPr>
                <w:rFonts w:ascii="Rockwell" w:hAnsi="Rockwell"/>
                <w:sz w:val="24"/>
                <w:szCs w:val="24"/>
              </w:rPr>
              <w:t xml:space="preserve"> and sanctioning of required resources for mitigation of overall mitigation of all the risks identified.</w:t>
            </w:r>
          </w:p>
        </w:tc>
        <w:tc>
          <w:tcPr>
            <w:tcW w:w="3600" w:type="dxa"/>
          </w:tcPr>
          <w:p w:rsidR="00734C18" w:rsidRDefault="00131E40" w:rsidP="009E06CE">
            <w:pPr>
              <w:pStyle w:val="NoSpacing"/>
              <w:jc w:val="both"/>
              <w:rPr>
                <w:rFonts w:ascii="Rockwell" w:hAnsi="Rockwell"/>
                <w:sz w:val="24"/>
                <w:szCs w:val="24"/>
              </w:rPr>
            </w:pPr>
            <w:r>
              <w:rPr>
                <w:rFonts w:ascii="Rockwell" w:hAnsi="Rockwell"/>
                <w:sz w:val="24"/>
                <w:szCs w:val="24"/>
              </w:rPr>
              <w:t>CMD</w:t>
            </w:r>
          </w:p>
        </w:tc>
      </w:tr>
    </w:tbl>
    <w:p w:rsidR="00BE3FC5" w:rsidRDefault="00BE3FC5" w:rsidP="00BE3FC5">
      <w:pPr>
        <w:pStyle w:val="NoSpacing"/>
        <w:spacing w:line="360" w:lineRule="auto"/>
        <w:ind w:left="2160"/>
        <w:jc w:val="both"/>
        <w:rPr>
          <w:rFonts w:ascii="Rockwell" w:hAnsi="Rockwell"/>
          <w:sz w:val="24"/>
          <w:szCs w:val="24"/>
        </w:rPr>
      </w:pPr>
    </w:p>
    <w:p w:rsidR="00B929E3" w:rsidRDefault="00B929E3" w:rsidP="00BE2E87">
      <w:pPr>
        <w:pStyle w:val="NoSpacing"/>
        <w:ind w:left="720" w:hanging="720"/>
        <w:jc w:val="both"/>
        <w:rPr>
          <w:rFonts w:ascii="Rockwell" w:hAnsi="Rockwell"/>
          <w:b/>
          <w:bCs/>
          <w:sz w:val="24"/>
          <w:szCs w:val="24"/>
        </w:rPr>
      </w:pPr>
    </w:p>
    <w:p w:rsidR="00B929E3" w:rsidRDefault="00B929E3" w:rsidP="00BE2E87">
      <w:pPr>
        <w:pStyle w:val="NoSpacing"/>
        <w:ind w:left="720" w:hanging="720"/>
        <w:jc w:val="both"/>
        <w:rPr>
          <w:rFonts w:ascii="Rockwell" w:hAnsi="Rockwell"/>
          <w:b/>
          <w:bCs/>
          <w:sz w:val="24"/>
          <w:szCs w:val="24"/>
        </w:rPr>
      </w:pPr>
    </w:p>
    <w:p w:rsidR="00BE3FC5" w:rsidRDefault="00BE3FC5" w:rsidP="00BE2E87">
      <w:pPr>
        <w:pStyle w:val="NoSpacing"/>
        <w:ind w:left="720" w:hanging="720"/>
        <w:jc w:val="both"/>
        <w:rPr>
          <w:rFonts w:ascii="Rockwell" w:hAnsi="Rockwell"/>
          <w:b/>
          <w:bCs/>
          <w:sz w:val="24"/>
          <w:szCs w:val="24"/>
        </w:rPr>
      </w:pPr>
    </w:p>
    <w:p w:rsidR="00D4657C" w:rsidRPr="001F1A2C" w:rsidRDefault="00BE3FC5" w:rsidP="00BE2E87">
      <w:pPr>
        <w:pStyle w:val="NoSpacing"/>
        <w:ind w:left="720" w:hanging="720"/>
        <w:jc w:val="both"/>
        <w:rPr>
          <w:rFonts w:ascii="Rockwell" w:hAnsi="Rockwell"/>
          <w:b/>
          <w:bCs/>
          <w:sz w:val="24"/>
          <w:szCs w:val="24"/>
        </w:rPr>
      </w:pPr>
      <w:r w:rsidRPr="001F1A2C">
        <w:rPr>
          <w:rFonts w:ascii="Rockwell" w:hAnsi="Rockwell"/>
          <w:b/>
          <w:bCs/>
          <w:sz w:val="24"/>
          <w:szCs w:val="24"/>
        </w:rPr>
        <w:t>1</w:t>
      </w:r>
      <w:r w:rsidR="00C67908">
        <w:rPr>
          <w:rFonts w:ascii="Rockwell" w:hAnsi="Rockwell"/>
          <w:b/>
          <w:bCs/>
          <w:sz w:val="24"/>
          <w:szCs w:val="24"/>
        </w:rPr>
        <w:t>1.0</w:t>
      </w:r>
      <w:r w:rsidR="00D4657C" w:rsidRPr="001F1A2C">
        <w:rPr>
          <w:rFonts w:ascii="Rockwell" w:hAnsi="Rockwell"/>
          <w:b/>
          <w:bCs/>
          <w:sz w:val="24"/>
          <w:szCs w:val="24"/>
        </w:rPr>
        <w:tab/>
        <w:t>REVIEW OF POLICY</w:t>
      </w:r>
      <w:r w:rsidR="00D4657C" w:rsidRPr="001F1A2C">
        <w:rPr>
          <w:rFonts w:ascii="Rockwell" w:hAnsi="Rockwell"/>
          <w:b/>
          <w:bCs/>
          <w:sz w:val="24"/>
          <w:szCs w:val="24"/>
        </w:rPr>
        <w:tab/>
      </w:r>
    </w:p>
    <w:p w:rsidR="00D4657C" w:rsidRPr="00A002AD" w:rsidRDefault="00D4657C" w:rsidP="00BE2E87">
      <w:pPr>
        <w:pStyle w:val="NoSpacing"/>
        <w:ind w:left="720" w:hanging="720"/>
        <w:jc w:val="both"/>
        <w:rPr>
          <w:rFonts w:ascii="Rockwell" w:hAnsi="Rockwell"/>
          <w:b/>
          <w:bCs/>
          <w:sz w:val="24"/>
          <w:szCs w:val="24"/>
        </w:rPr>
      </w:pPr>
    </w:p>
    <w:p w:rsidR="00D4657C" w:rsidRDefault="00D4657C" w:rsidP="00BE2E87">
      <w:pPr>
        <w:pStyle w:val="NoSpacing"/>
        <w:ind w:left="720" w:hanging="720"/>
        <w:jc w:val="both"/>
        <w:rPr>
          <w:rFonts w:ascii="Rockwell" w:hAnsi="Rockwell"/>
          <w:sz w:val="24"/>
          <w:szCs w:val="24"/>
        </w:rPr>
      </w:pPr>
      <w:r>
        <w:rPr>
          <w:rFonts w:ascii="Rockwell" w:hAnsi="Rockwell"/>
          <w:sz w:val="24"/>
          <w:szCs w:val="24"/>
        </w:rPr>
        <w:tab/>
        <w:t xml:space="preserve">The </w:t>
      </w:r>
      <w:r w:rsidR="00E324E3">
        <w:rPr>
          <w:rFonts w:ascii="Rockwell" w:hAnsi="Rockwell"/>
          <w:sz w:val="24"/>
          <w:szCs w:val="24"/>
        </w:rPr>
        <w:t xml:space="preserve">Audit and Risk Management Committee constituted by the Board </w:t>
      </w:r>
      <w:r>
        <w:rPr>
          <w:rFonts w:ascii="Rockwell" w:hAnsi="Rockwell"/>
          <w:sz w:val="24"/>
          <w:szCs w:val="24"/>
        </w:rPr>
        <w:t>will review th</w:t>
      </w:r>
      <w:r w:rsidR="00795F95">
        <w:rPr>
          <w:rFonts w:ascii="Rockwell" w:hAnsi="Rockwell"/>
          <w:sz w:val="24"/>
          <w:szCs w:val="24"/>
        </w:rPr>
        <w:t>e</w:t>
      </w:r>
      <w:r>
        <w:rPr>
          <w:rFonts w:ascii="Rockwell" w:hAnsi="Rockwell"/>
          <w:sz w:val="24"/>
          <w:szCs w:val="24"/>
        </w:rPr>
        <w:t xml:space="preserve"> Policy from time to time to ensure it remains consistent with the Board’s objectives and responsibilities.</w:t>
      </w:r>
    </w:p>
    <w:p w:rsidR="00D4657C" w:rsidRDefault="00D4657C" w:rsidP="00BE2E87">
      <w:pPr>
        <w:pStyle w:val="NoSpacing"/>
        <w:ind w:left="720" w:hanging="720"/>
        <w:jc w:val="both"/>
        <w:rPr>
          <w:rFonts w:ascii="Rockwell" w:hAnsi="Rockwell"/>
          <w:sz w:val="24"/>
          <w:szCs w:val="24"/>
        </w:rPr>
      </w:pPr>
    </w:p>
    <w:p w:rsidR="00D4657C" w:rsidRPr="001F1A2C" w:rsidRDefault="00C67908" w:rsidP="00BE2E87">
      <w:pPr>
        <w:pStyle w:val="NoSpacing"/>
        <w:ind w:left="720" w:hanging="720"/>
        <w:jc w:val="both"/>
        <w:rPr>
          <w:rFonts w:ascii="Rockwell" w:hAnsi="Rockwell"/>
          <w:b/>
          <w:bCs/>
          <w:sz w:val="24"/>
          <w:szCs w:val="24"/>
        </w:rPr>
      </w:pPr>
      <w:r>
        <w:rPr>
          <w:rFonts w:ascii="Rockwell" w:hAnsi="Rockwell"/>
          <w:b/>
          <w:bCs/>
          <w:sz w:val="24"/>
          <w:szCs w:val="24"/>
        </w:rPr>
        <w:t>12</w:t>
      </w:r>
      <w:r w:rsidR="00D4657C" w:rsidRPr="001F1A2C">
        <w:rPr>
          <w:rFonts w:ascii="Rockwell" w:hAnsi="Rockwell"/>
          <w:b/>
          <w:bCs/>
          <w:sz w:val="24"/>
          <w:szCs w:val="24"/>
        </w:rPr>
        <w:t>.</w:t>
      </w:r>
      <w:r>
        <w:rPr>
          <w:rFonts w:ascii="Rockwell" w:hAnsi="Rockwell"/>
          <w:b/>
          <w:bCs/>
          <w:sz w:val="24"/>
          <w:szCs w:val="24"/>
        </w:rPr>
        <w:t>0</w:t>
      </w:r>
      <w:r w:rsidR="00D4657C" w:rsidRPr="001F1A2C">
        <w:rPr>
          <w:rFonts w:ascii="Rockwell" w:hAnsi="Rockwell"/>
          <w:b/>
          <w:bCs/>
          <w:sz w:val="24"/>
          <w:szCs w:val="24"/>
        </w:rPr>
        <w:tab/>
        <w:t>PUBLICATION OF POLICY</w:t>
      </w:r>
      <w:r w:rsidR="00D4657C" w:rsidRPr="001F1A2C">
        <w:rPr>
          <w:rFonts w:ascii="Rockwell" w:hAnsi="Rockwell"/>
          <w:b/>
          <w:bCs/>
          <w:sz w:val="24"/>
          <w:szCs w:val="24"/>
        </w:rPr>
        <w:tab/>
      </w:r>
    </w:p>
    <w:p w:rsidR="00D4657C" w:rsidRPr="00A002AD" w:rsidRDefault="00D4657C" w:rsidP="00BE2E87">
      <w:pPr>
        <w:pStyle w:val="NoSpacing"/>
        <w:ind w:left="720" w:hanging="720"/>
        <w:jc w:val="both"/>
        <w:rPr>
          <w:rFonts w:ascii="Rockwell" w:hAnsi="Rockwell"/>
          <w:b/>
          <w:bCs/>
          <w:sz w:val="24"/>
          <w:szCs w:val="24"/>
        </w:rPr>
      </w:pPr>
    </w:p>
    <w:p w:rsidR="00D4657C" w:rsidRDefault="00D4657C" w:rsidP="00BE2E87">
      <w:pPr>
        <w:pStyle w:val="NoSpacing"/>
        <w:ind w:left="720" w:hanging="720"/>
        <w:jc w:val="both"/>
        <w:rPr>
          <w:rFonts w:ascii="Rockwell" w:hAnsi="Rockwell"/>
          <w:sz w:val="24"/>
          <w:szCs w:val="24"/>
        </w:rPr>
      </w:pPr>
      <w:r>
        <w:rPr>
          <w:rFonts w:ascii="Rockwell" w:hAnsi="Rockwell"/>
          <w:sz w:val="24"/>
          <w:szCs w:val="24"/>
        </w:rPr>
        <w:tab/>
        <w:t>Th</w:t>
      </w:r>
      <w:r w:rsidR="00795F95">
        <w:rPr>
          <w:rFonts w:ascii="Rockwell" w:hAnsi="Rockwell"/>
          <w:sz w:val="24"/>
          <w:szCs w:val="24"/>
        </w:rPr>
        <w:t>e</w:t>
      </w:r>
      <w:r>
        <w:rPr>
          <w:rFonts w:ascii="Rockwell" w:hAnsi="Rockwell"/>
          <w:sz w:val="24"/>
          <w:szCs w:val="24"/>
        </w:rPr>
        <w:t xml:space="preserve"> Policy will be available on the Company’s website and the key features will be published in the annual report.</w:t>
      </w:r>
    </w:p>
    <w:p w:rsidR="00192A53" w:rsidRDefault="00192A53" w:rsidP="001A229E">
      <w:pPr>
        <w:pStyle w:val="BodyText"/>
        <w:rPr>
          <w:sz w:val="24"/>
          <w:szCs w:val="24"/>
        </w:rPr>
      </w:pPr>
    </w:p>
    <w:p w:rsidR="00057D67" w:rsidRDefault="00057D67" w:rsidP="001A229E">
      <w:pPr>
        <w:pStyle w:val="BodyText"/>
        <w:rPr>
          <w:sz w:val="24"/>
          <w:szCs w:val="24"/>
        </w:rPr>
      </w:pPr>
    </w:p>
    <w:p w:rsidR="00057D67" w:rsidRDefault="00057D67" w:rsidP="001A229E">
      <w:pPr>
        <w:pStyle w:val="BodyText"/>
        <w:rPr>
          <w:sz w:val="24"/>
          <w:szCs w:val="24"/>
        </w:rPr>
      </w:pPr>
    </w:p>
    <w:p w:rsidR="00AE6042" w:rsidRDefault="00AE6042" w:rsidP="001A229E">
      <w:pPr>
        <w:pStyle w:val="BodyText"/>
        <w:rPr>
          <w:sz w:val="24"/>
          <w:szCs w:val="24"/>
        </w:rPr>
      </w:pPr>
    </w:p>
    <w:p w:rsidR="00192A53" w:rsidRDefault="00192A53" w:rsidP="001A229E">
      <w:pPr>
        <w:pStyle w:val="BodyText"/>
        <w:rPr>
          <w:sz w:val="24"/>
          <w:szCs w:val="24"/>
        </w:rPr>
      </w:pPr>
    </w:p>
    <w:p w:rsidR="003D0BCA" w:rsidRDefault="00541855" w:rsidP="00F90054">
      <w:pPr>
        <w:jc w:val="center"/>
        <w:rPr>
          <w:b/>
          <w:bCs/>
          <w:sz w:val="24"/>
          <w:szCs w:val="24"/>
        </w:rPr>
      </w:pPr>
      <w:r w:rsidRPr="00BE3FC5">
        <w:rPr>
          <w:b/>
          <w:bCs/>
          <w:sz w:val="24"/>
          <w:szCs w:val="24"/>
        </w:rPr>
        <w:t>CHAIRMAN-CUM-MANAGING DIRECTOR</w:t>
      </w:r>
    </w:p>
    <w:p w:rsidR="003D0BCA" w:rsidRDefault="003D0BCA" w:rsidP="00F90054">
      <w:pPr>
        <w:jc w:val="center"/>
        <w:rPr>
          <w:b/>
          <w:bCs/>
          <w:sz w:val="24"/>
          <w:szCs w:val="24"/>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057D67" w:rsidRDefault="00057D67" w:rsidP="00D32BE5">
      <w:pPr>
        <w:jc w:val="right"/>
        <w:rPr>
          <w:b/>
          <w:sz w:val="24"/>
          <w:szCs w:val="24"/>
          <w:u w:val="single"/>
        </w:rPr>
      </w:pPr>
    </w:p>
    <w:p w:rsidR="00B929E3" w:rsidRDefault="00B929E3" w:rsidP="00D32BE5">
      <w:pPr>
        <w:jc w:val="right"/>
        <w:rPr>
          <w:b/>
          <w:sz w:val="24"/>
          <w:szCs w:val="24"/>
          <w:u w:val="single"/>
        </w:rPr>
      </w:pPr>
    </w:p>
    <w:p w:rsidR="00D32BE5" w:rsidRDefault="00D51508" w:rsidP="00D32BE5">
      <w:pPr>
        <w:jc w:val="right"/>
        <w:rPr>
          <w:b/>
          <w:sz w:val="24"/>
          <w:szCs w:val="24"/>
          <w:u w:val="single"/>
        </w:rPr>
      </w:pPr>
      <w:r>
        <w:rPr>
          <w:b/>
          <w:sz w:val="24"/>
          <w:szCs w:val="24"/>
          <w:u w:val="single"/>
        </w:rPr>
        <w:t>A</w:t>
      </w:r>
      <w:r w:rsidR="00D32BE5">
        <w:rPr>
          <w:b/>
          <w:sz w:val="24"/>
          <w:szCs w:val="24"/>
          <w:u w:val="single"/>
        </w:rPr>
        <w:t>NNEXURE - I</w:t>
      </w:r>
    </w:p>
    <w:p w:rsidR="00D32BE5" w:rsidRPr="00B73668" w:rsidRDefault="00D32BE5" w:rsidP="00D32BE5">
      <w:pPr>
        <w:spacing w:after="0" w:line="240" w:lineRule="auto"/>
        <w:jc w:val="center"/>
        <w:rPr>
          <w:rFonts w:ascii="Century" w:hAnsi="Century"/>
          <w:b/>
          <w:bCs/>
          <w:sz w:val="28"/>
          <w:szCs w:val="28"/>
        </w:rPr>
      </w:pPr>
      <w:r w:rsidRPr="00B73668">
        <w:rPr>
          <w:rFonts w:ascii="Century" w:hAnsi="Century"/>
          <w:b/>
          <w:bCs/>
          <w:sz w:val="28"/>
          <w:szCs w:val="28"/>
        </w:rPr>
        <w:t>KIOCL LTD</w:t>
      </w:r>
    </w:p>
    <w:p w:rsidR="00D32BE5" w:rsidRDefault="00D32BE5" w:rsidP="00D32BE5">
      <w:pPr>
        <w:spacing w:after="0" w:line="240" w:lineRule="auto"/>
        <w:rPr>
          <w:rFonts w:ascii="Century" w:hAnsi="Century"/>
          <w:sz w:val="28"/>
          <w:szCs w:val="28"/>
        </w:rPr>
      </w:pPr>
      <w:r>
        <w:rPr>
          <w:rFonts w:ascii="Century" w:hAnsi="Century"/>
          <w:sz w:val="28"/>
          <w:szCs w:val="28"/>
        </w:rPr>
        <w:t xml:space="preserve">UNIT </w:t>
      </w:r>
    </w:p>
    <w:p w:rsidR="00D32BE5" w:rsidRDefault="00D32BE5" w:rsidP="00D32BE5">
      <w:pPr>
        <w:spacing w:after="0" w:line="240" w:lineRule="auto"/>
        <w:rPr>
          <w:rFonts w:ascii="Century" w:hAnsi="Century"/>
          <w:sz w:val="28"/>
          <w:szCs w:val="28"/>
        </w:rPr>
      </w:pPr>
      <w:r w:rsidRPr="00EE4786">
        <w:rPr>
          <w:rFonts w:ascii="Century" w:hAnsi="Century"/>
          <w:sz w:val="28"/>
          <w:szCs w:val="28"/>
        </w:rPr>
        <w:t xml:space="preserve">DEPARTMENT </w:t>
      </w:r>
    </w:p>
    <w:p w:rsidR="00D32BE5" w:rsidRPr="00EE4786" w:rsidRDefault="00D32BE5" w:rsidP="00D32BE5">
      <w:pPr>
        <w:spacing w:after="0" w:line="240" w:lineRule="auto"/>
        <w:jc w:val="center"/>
        <w:rPr>
          <w:rFonts w:ascii="Century" w:hAnsi="Century"/>
          <w:sz w:val="28"/>
          <w:szCs w:val="28"/>
        </w:rPr>
      </w:pPr>
      <w:r w:rsidRPr="00EE4786">
        <w:rPr>
          <w:rFonts w:ascii="Century" w:hAnsi="Century"/>
          <w:sz w:val="28"/>
          <w:szCs w:val="28"/>
        </w:rPr>
        <w:t>RISK MANAGEMENT</w:t>
      </w:r>
    </w:p>
    <w:p w:rsidR="00D32BE5" w:rsidRPr="00EE4786" w:rsidRDefault="00D32BE5" w:rsidP="00D32BE5">
      <w:pPr>
        <w:spacing w:after="0" w:line="240" w:lineRule="auto"/>
        <w:jc w:val="center"/>
        <w:rPr>
          <w:rFonts w:ascii="Century" w:hAnsi="Century"/>
          <w:sz w:val="28"/>
          <w:szCs w:val="28"/>
        </w:rPr>
      </w:pPr>
      <w:r w:rsidRPr="00EE4786">
        <w:rPr>
          <w:rFonts w:ascii="Century" w:hAnsi="Century"/>
          <w:sz w:val="28"/>
          <w:szCs w:val="28"/>
        </w:rPr>
        <w:t>RISK PROFILE</w:t>
      </w:r>
    </w:p>
    <w:tbl>
      <w:tblPr>
        <w:tblStyle w:val="TableGrid"/>
        <w:tblW w:w="0" w:type="auto"/>
        <w:tblLook w:val="04A0"/>
      </w:tblPr>
      <w:tblGrid>
        <w:gridCol w:w="828"/>
        <w:gridCol w:w="3958"/>
        <w:gridCol w:w="1916"/>
        <w:gridCol w:w="2874"/>
      </w:tblGrid>
      <w:tr w:rsidR="00D32BE5" w:rsidTr="00C600FE">
        <w:tc>
          <w:tcPr>
            <w:tcW w:w="4786" w:type="dxa"/>
            <w:gridSpan w:val="2"/>
          </w:tcPr>
          <w:p w:rsidR="00D32BE5" w:rsidRDefault="00D32BE5" w:rsidP="00C600FE">
            <w:pPr>
              <w:jc w:val="both"/>
              <w:rPr>
                <w:sz w:val="24"/>
                <w:szCs w:val="24"/>
              </w:rPr>
            </w:pPr>
            <w:r>
              <w:rPr>
                <w:sz w:val="24"/>
                <w:szCs w:val="24"/>
              </w:rPr>
              <w:t>Risk Reference No.</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Risk Category</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Risk Description</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Risk Owner</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Risk Champion</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Risk Members</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Date of Validation</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Periodicity of Review</w:t>
            </w:r>
          </w:p>
        </w:tc>
        <w:tc>
          <w:tcPr>
            <w:tcW w:w="4790" w:type="dxa"/>
            <w:gridSpan w:val="2"/>
          </w:tcPr>
          <w:p w:rsidR="00D32BE5" w:rsidRDefault="00D32BE5" w:rsidP="00C600FE">
            <w:pPr>
              <w:jc w:val="both"/>
              <w:rPr>
                <w:sz w:val="24"/>
                <w:szCs w:val="24"/>
              </w:rPr>
            </w:pPr>
            <w:r>
              <w:rPr>
                <w:sz w:val="24"/>
                <w:szCs w:val="24"/>
              </w:rPr>
              <w:t>Quarterly</w:t>
            </w:r>
          </w:p>
        </w:tc>
      </w:tr>
      <w:tr w:rsidR="00D32BE5" w:rsidTr="00C600FE">
        <w:tc>
          <w:tcPr>
            <w:tcW w:w="4786" w:type="dxa"/>
            <w:gridSpan w:val="2"/>
          </w:tcPr>
          <w:p w:rsidR="00D32BE5" w:rsidRDefault="00D32BE5" w:rsidP="005A264E">
            <w:pPr>
              <w:jc w:val="both"/>
              <w:rPr>
                <w:sz w:val="24"/>
                <w:szCs w:val="24"/>
              </w:rPr>
            </w:pPr>
            <w:r>
              <w:rPr>
                <w:sz w:val="24"/>
                <w:szCs w:val="24"/>
              </w:rPr>
              <w:t>Contributing Factor</w:t>
            </w:r>
            <w:r w:rsidR="005A264E">
              <w:rPr>
                <w:sz w:val="24"/>
                <w:szCs w:val="24"/>
              </w:rPr>
              <w:t xml:space="preserve"> and overall risk ranking</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Likelihood Rating (A) – (scale of 1-5)</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Impact Rating (B) – (Scale of 1–5)</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E677F3" w:rsidP="00C600FE">
            <w:pPr>
              <w:jc w:val="both"/>
              <w:rPr>
                <w:sz w:val="24"/>
                <w:szCs w:val="24"/>
              </w:rPr>
            </w:pPr>
            <w:r>
              <w:rPr>
                <w:sz w:val="24"/>
                <w:szCs w:val="24"/>
              </w:rPr>
              <w:t xml:space="preserve">Financial Exposure in the event of risk Occurrence </w:t>
            </w:r>
          </w:p>
        </w:tc>
        <w:tc>
          <w:tcPr>
            <w:tcW w:w="4790" w:type="dxa"/>
            <w:gridSpan w:val="2"/>
          </w:tcPr>
          <w:p w:rsidR="00D32BE5" w:rsidRDefault="00D32BE5" w:rsidP="00C600FE">
            <w:pPr>
              <w:jc w:val="both"/>
              <w:rPr>
                <w:sz w:val="24"/>
                <w:szCs w:val="24"/>
              </w:rPr>
            </w:pPr>
          </w:p>
        </w:tc>
      </w:tr>
      <w:tr w:rsidR="00ED2C24" w:rsidTr="00C600FE">
        <w:tc>
          <w:tcPr>
            <w:tcW w:w="4786" w:type="dxa"/>
            <w:gridSpan w:val="2"/>
          </w:tcPr>
          <w:p w:rsidR="00ED2C24" w:rsidRDefault="00E677F3" w:rsidP="0065260E">
            <w:pPr>
              <w:jc w:val="both"/>
              <w:rPr>
                <w:sz w:val="24"/>
                <w:szCs w:val="24"/>
              </w:rPr>
            </w:pPr>
            <w:r>
              <w:rPr>
                <w:sz w:val="24"/>
                <w:szCs w:val="24"/>
              </w:rPr>
              <w:t xml:space="preserve">Insurance  </w:t>
            </w:r>
            <w:r w:rsidR="0065260E">
              <w:rPr>
                <w:sz w:val="24"/>
                <w:szCs w:val="24"/>
              </w:rPr>
              <w:t>to cover Financial Exposure</w:t>
            </w:r>
          </w:p>
        </w:tc>
        <w:tc>
          <w:tcPr>
            <w:tcW w:w="4790" w:type="dxa"/>
            <w:gridSpan w:val="2"/>
          </w:tcPr>
          <w:p w:rsidR="00ED2C24" w:rsidRDefault="0065260E" w:rsidP="00C600FE">
            <w:pPr>
              <w:jc w:val="both"/>
              <w:rPr>
                <w:sz w:val="24"/>
                <w:szCs w:val="24"/>
              </w:rPr>
            </w:pPr>
            <w:r>
              <w:rPr>
                <w:sz w:val="24"/>
                <w:szCs w:val="24"/>
              </w:rPr>
              <w:t>(Yes/No)</w:t>
            </w:r>
          </w:p>
        </w:tc>
      </w:tr>
      <w:tr w:rsidR="00ED2C24" w:rsidTr="00C600FE">
        <w:tc>
          <w:tcPr>
            <w:tcW w:w="4786" w:type="dxa"/>
            <w:gridSpan w:val="2"/>
          </w:tcPr>
          <w:p w:rsidR="00ED2C24" w:rsidRDefault="004327EB" w:rsidP="00C04FFD">
            <w:pPr>
              <w:jc w:val="both"/>
              <w:rPr>
                <w:sz w:val="24"/>
                <w:szCs w:val="24"/>
              </w:rPr>
            </w:pPr>
            <w:r>
              <w:rPr>
                <w:sz w:val="24"/>
                <w:szCs w:val="24"/>
              </w:rPr>
              <w:t xml:space="preserve">Exposure Rating </w:t>
            </w:r>
            <w:r w:rsidR="00C04FFD">
              <w:rPr>
                <w:sz w:val="24"/>
                <w:szCs w:val="24"/>
              </w:rPr>
              <w:t xml:space="preserve">(C) </w:t>
            </w:r>
            <w:r>
              <w:rPr>
                <w:sz w:val="24"/>
                <w:szCs w:val="24"/>
              </w:rPr>
              <w:t>--  (Scale of 1-3)</w:t>
            </w:r>
          </w:p>
        </w:tc>
        <w:tc>
          <w:tcPr>
            <w:tcW w:w="4790" w:type="dxa"/>
            <w:gridSpan w:val="2"/>
          </w:tcPr>
          <w:p w:rsidR="00ED2C24" w:rsidRDefault="00ED2C24" w:rsidP="00C600FE">
            <w:pPr>
              <w:jc w:val="both"/>
              <w:rPr>
                <w:sz w:val="24"/>
                <w:szCs w:val="24"/>
              </w:rPr>
            </w:pPr>
          </w:p>
        </w:tc>
      </w:tr>
      <w:tr w:rsidR="004327EB" w:rsidTr="00C600FE">
        <w:tc>
          <w:tcPr>
            <w:tcW w:w="4786" w:type="dxa"/>
            <w:gridSpan w:val="2"/>
          </w:tcPr>
          <w:p w:rsidR="004327EB" w:rsidRDefault="004F0156" w:rsidP="00C600FE">
            <w:pPr>
              <w:jc w:val="both"/>
              <w:rPr>
                <w:sz w:val="24"/>
                <w:szCs w:val="24"/>
              </w:rPr>
            </w:pPr>
            <w:r>
              <w:rPr>
                <w:sz w:val="24"/>
                <w:szCs w:val="24"/>
              </w:rPr>
              <w:t>Overall Risk Indexing  - (AxBxC)</w:t>
            </w:r>
          </w:p>
        </w:tc>
        <w:tc>
          <w:tcPr>
            <w:tcW w:w="4790" w:type="dxa"/>
            <w:gridSpan w:val="2"/>
          </w:tcPr>
          <w:p w:rsidR="003D0BCA" w:rsidRDefault="003D0BCA" w:rsidP="003D0BCA">
            <w:pPr>
              <w:jc w:val="both"/>
              <w:rPr>
                <w:sz w:val="24"/>
                <w:szCs w:val="24"/>
              </w:rPr>
            </w:pPr>
            <w:r>
              <w:rPr>
                <w:sz w:val="24"/>
                <w:szCs w:val="24"/>
              </w:rPr>
              <w:t>In case of overall rating is between</w:t>
            </w:r>
          </w:p>
          <w:p w:rsidR="003D0BCA" w:rsidRDefault="003D0BCA" w:rsidP="003D0BCA">
            <w:pPr>
              <w:jc w:val="both"/>
              <w:rPr>
                <w:sz w:val="24"/>
                <w:szCs w:val="24"/>
              </w:rPr>
            </w:pPr>
            <w:r>
              <w:rPr>
                <w:sz w:val="24"/>
                <w:szCs w:val="24"/>
              </w:rPr>
              <w:t>0  to 12  (Low risk-Green)</w:t>
            </w:r>
          </w:p>
          <w:p w:rsidR="003D0BCA" w:rsidRDefault="003D0BCA" w:rsidP="003D0BCA">
            <w:pPr>
              <w:jc w:val="both"/>
              <w:rPr>
                <w:sz w:val="24"/>
                <w:szCs w:val="24"/>
              </w:rPr>
            </w:pPr>
            <w:r>
              <w:rPr>
                <w:sz w:val="24"/>
                <w:szCs w:val="24"/>
              </w:rPr>
              <w:t>13  to 24 (Medium Risk-Amber)</w:t>
            </w:r>
          </w:p>
          <w:p w:rsidR="004327EB" w:rsidRDefault="003D0BCA" w:rsidP="003D0BCA">
            <w:pPr>
              <w:jc w:val="both"/>
              <w:rPr>
                <w:sz w:val="24"/>
                <w:szCs w:val="24"/>
              </w:rPr>
            </w:pPr>
            <w:r>
              <w:rPr>
                <w:sz w:val="24"/>
                <w:szCs w:val="24"/>
              </w:rPr>
              <w:t>25 and above (High Risk-Red)</w:t>
            </w:r>
          </w:p>
        </w:tc>
      </w:tr>
      <w:tr w:rsidR="004327EB" w:rsidTr="00C600FE">
        <w:tc>
          <w:tcPr>
            <w:tcW w:w="4786" w:type="dxa"/>
            <w:gridSpan w:val="2"/>
          </w:tcPr>
          <w:p w:rsidR="004327EB" w:rsidRDefault="000A4439" w:rsidP="000A4439">
            <w:pPr>
              <w:jc w:val="both"/>
              <w:rPr>
                <w:sz w:val="24"/>
                <w:szCs w:val="24"/>
              </w:rPr>
            </w:pPr>
            <w:r>
              <w:rPr>
                <w:sz w:val="24"/>
                <w:szCs w:val="24"/>
              </w:rPr>
              <w:t>Existing Risk Treatment measure (if any)</w:t>
            </w:r>
          </w:p>
        </w:tc>
        <w:tc>
          <w:tcPr>
            <w:tcW w:w="4790" w:type="dxa"/>
            <w:gridSpan w:val="2"/>
          </w:tcPr>
          <w:p w:rsidR="004327EB" w:rsidRDefault="004327EB" w:rsidP="00C600FE">
            <w:pPr>
              <w:jc w:val="both"/>
              <w:rPr>
                <w:sz w:val="24"/>
                <w:szCs w:val="24"/>
              </w:rPr>
            </w:pPr>
          </w:p>
        </w:tc>
      </w:tr>
      <w:tr w:rsidR="00D32BE5" w:rsidTr="00C600FE">
        <w:tc>
          <w:tcPr>
            <w:tcW w:w="828" w:type="dxa"/>
          </w:tcPr>
          <w:p w:rsidR="00D32BE5" w:rsidRDefault="00D32BE5" w:rsidP="00C600FE">
            <w:pPr>
              <w:jc w:val="both"/>
              <w:rPr>
                <w:sz w:val="24"/>
                <w:szCs w:val="24"/>
              </w:rPr>
            </w:pPr>
            <w:r>
              <w:rPr>
                <w:sz w:val="24"/>
                <w:szCs w:val="24"/>
              </w:rPr>
              <w:t>Sl.No.</w:t>
            </w:r>
          </w:p>
        </w:tc>
        <w:tc>
          <w:tcPr>
            <w:tcW w:w="3958" w:type="dxa"/>
          </w:tcPr>
          <w:p w:rsidR="00D32BE5" w:rsidRDefault="00D32BE5" w:rsidP="00C600FE">
            <w:pPr>
              <w:jc w:val="center"/>
              <w:rPr>
                <w:sz w:val="24"/>
                <w:szCs w:val="24"/>
              </w:rPr>
            </w:pPr>
            <w:r>
              <w:rPr>
                <w:sz w:val="24"/>
                <w:szCs w:val="24"/>
              </w:rPr>
              <w:t>Risk Treatment Action</w:t>
            </w:r>
          </w:p>
        </w:tc>
        <w:tc>
          <w:tcPr>
            <w:tcW w:w="1916" w:type="dxa"/>
          </w:tcPr>
          <w:p w:rsidR="00D32BE5" w:rsidRDefault="00D32BE5" w:rsidP="00C600FE">
            <w:pPr>
              <w:jc w:val="center"/>
              <w:rPr>
                <w:sz w:val="24"/>
                <w:szCs w:val="24"/>
              </w:rPr>
            </w:pPr>
            <w:r>
              <w:rPr>
                <w:sz w:val="24"/>
                <w:szCs w:val="24"/>
              </w:rPr>
              <w:t>Target Date</w:t>
            </w:r>
          </w:p>
        </w:tc>
        <w:tc>
          <w:tcPr>
            <w:tcW w:w="2874" w:type="dxa"/>
          </w:tcPr>
          <w:p w:rsidR="00D32BE5" w:rsidRDefault="00D32BE5" w:rsidP="00C600FE">
            <w:pPr>
              <w:jc w:val="center"/>
              <w:rPr>
                <w:sz w:val="24"/>
                <w:szCs w:val="24"/>
              </w:rPr>
            </w:pPr>
            <w:r>
              <w:rPr>
                <w:sz w:val="24"/>
                <w:szCs w:val="24"/>
              </w:rPr>
              <w:t>Responsibilities</w:t>
            </w:r>
          </w:p>
        </w:tc>
      </w:tr>
      <w:tr w:rsidR="00D32BE5" w:rsidTr="00C600FE">
        <w:tc>
          <w:tcPr>
            <w:tcW w:w="828" w:type="dxa"/>
          </w:tcPr>
          <w:p w:rsidR="00D32BE5" w:rsidRDefault="00D32BE5" w:rsidP="00C600FE">
            <w:pPr>
              <w:jc w:val="center"/>
              <w:rPr>
                <w:sz w:val="24"/>
                <w:szCs w:val="24"/>
              </w:rPr>
            </w:pPr>
            <w:r>
              <w:rPr>
                <w:sz w:val="24"/>
                <w:szCs w:val="24"/>
              </w:rPr>
              <w:t>1</w:t>
            </w:r>
          </w:p>
        </w:tc>
        <w:tc>
          <w:tcPr>
            <w:tcW w:w="3958" w:type="dxa"/>
          </w:tcPr>
          <w:p w:rsidR="00D32BE5" w:rsidRDefault="00D32BE5" w:rsidP="00C600FE">
            <w:pPr>
              <w:jc w:val="both"/>
              <w:rPr>
                <w:sz w:val="24"/>
                <w:szCs w:val="24"/>
              </w:rPr>
            </w:pPr>
          </w:p>
        </w:tc>
        <w:tc>
          <w:tcPr>
            <w:tcW w:w="1916" w:type="dxa"/>
          </w:tcPr>
          <w:p w:rsidR="00D32BE5" w:rsidRDefault="00D32BE5" w:rsidP="00C600FE">
            <w:pPr>
              <w:jc w:val="both"/>
              <w:rPr>
                <w:sz w:val="24"/>
                <w:szCs w:val="24"/>
              </w:rPr>
            </w:pPr>
          </w:p>
        </w:tc>
        <w:tc>
          <w:tcPr>
            <w:tcW w:w="2874" w:type="dxa"/>
          </w:tcPr>
          <w:p w:rsidR="00D32BE5" w:rsidRDefault="00D32BE5" w:rsidP="00C600FE">
            <w:pPr>
              <w:jc w:val="both"/>
              <w:rPr>
                <w:sz w:val="24"/>
                <w:szCs w:val="24"/>
              </w:rPr>
            </w:pPr>
          </w:p>
        </w:tc>
      </w:tr>
      <w:tr w:rsidR="00D32BE5" w:rsidTr="00C600FE">
        <w:tc>
          <w:tcPr>
            <w:tcW w:w="828" w:type="dxa"/>
          </w:tcPr>
          <w:p w:rsidR="00D32BE5" w:rsidRDefault="00D32BE5" w:rsidP="00C600FE">
            <w:pPr>
              <w:jc w:val="center"/>
              <w:rPr>
                <w:sz w:val="24"/>
                <w:szCs w:val="24"/>
              </w:rPr>
            </w:pPr>
            <w:r>
              <w:rPr>
                <w:sz w:val="24"/>
                <w:szCs w:val="24"/>
              </w:rPr>
              <w:t>2</w:t>
            </w:r>
          </w:p>
        </w:tc>
        <w:tc>
          <w:tcPr>
            <w:tcW w:w="3958" w:type="dxa"/>
          </w:tcPr>
          <w:p w:rsidR="00D32BE5" w:rsidRDefault="00D32BE5" w:rsidP="00C600FE">
            <w:pPr>
              <w:jc w:val="both"/>
              <w:rPr>
                <w:sz w:val="24"/>
                <w:szCs w:val="24"/>
              </w:rPr>
            </w:pPr>
          </w:p>
        </w:tc>
        <w:tc>
          <w:tcPr>
            <w:tcW w:w="1916" w:type="dxa"/>
          </w:tcPr>
          <w:p w:rsidR="00D32BE5" w:rsidRDefault="00D32BE5" w:rsidP="00C600FE">
            <w:pPr>
              <w:jc w:val="both"/>
              <w:rPr>
                <w:sz w:val="24"/>
                <w:szCs w:val="24"/>
              </w:rPr>
            </w:pPr>
          </w:p>
        </w:tc>
        <w:tc>
          <w:tcPr>
            <w:tcW w:w="2874" w:type="dxa"/>
          </w:tcPr>
          <w:p w:rsidR="00D32BE5" w:rsidRDefault="00D32BE5" w:rsidP="00C600FE">
            <w:pPr>
              <w:jc w:val="both"/>
              <w:rPr>
                <w:sz w:val="24"/>
                <w:szCs w:val="24"/>
              </w:rPr>
            </w:pPr>
          </w:p>
        </w:tc>
      </w:tr>
      <w:tr w:rsidR="00D32BE5" w:rsidTr="00C600FE">
        <w:tc>
          <w:tcPr>
            <w:tcW w:w="828" w:type="dxa"/>
          </w:tcPr>
          <w:p w:rsidR="00D32BE5" w:rsidRDefault="00D32BE5" w:rsidP="00C600FE">
            <w:pPr>
              <w:jc w:val="center"/>
              <w:rPr>
                <w:sz w:val="24"/>
                <w:szCs w:val="24"/>
              </w:rPr>
            </w:pPr>
            <w:r>
              <w:rPr>
                <w:sz w:val="24"/>
                <w:szCs w:val="24"/>
              </w:rPr>
              <w:t>3</w:t>
            </w:r>
          </w:p>
        </w:tc>
        <w:tc>
          <w:tcPr>
            <w:tcW w:w="3958" w:type="dxa"/>
          </w:tcPr>
          <w:p w:rsidR="00D32BE5" w:rsidRDefault="00D32BE5" w:rsidP="00C600FE">
            <w:pPr>
              <w:jc w:val="both"/>
              <w:rPr>
                <w:sz w:val="24"/>
                <w:szCs w:val="24"/>
              </w:rPr>
            </w:pPr>
          </w:p>
        </w:tc>
        <w:tc>
          <w:tcPr>
            <w:tcW w:w="1916" w:type="dxa"/>
          </w:tcPr>
          <w:p w:rsidR="00D32BE5" w:rsidRDefault="00D32BE5" w:rsidP="00C600FE">
            <w:pPr>
              <w:jc w:val="both"/>
              <w:rPr>
                <w:sz w:val="24"/>
                <w:szCs w:val="24"/>
              </w:rPr>
            </w:pPr>
          </w:p>
        </w:tc>
        <w:tc>
          <w:tcPr>
            <w:tcW w:w="2874" w:type="dxa"/>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Whether documented and communicate</w:t>
            </w:r>
            <w:r w:rsidR="00E6745D">
              <w:rPr>
                <w:sz w:val="24"/>
                <w:szCs w:val="24"/>
              </w:rPr>
              <w:t>d?</w:t>
            </w:r>
          </w:p>
        </w:tc>
        <w:tc>
          <w:tcPr>
            <w:tcW w:w="4790" w:type="dxa"/>
            <w:gridSpan w:val="2"/>
          </w:tcPr>
          <w:p w:rsidR="00D32BE5" w:rsidRDefault="00D32BE5" w:rsidP="00C600FE">
            <w:pPr>
              <w:jc w:val="both"/>
              <w:rPr>
                <w:sz w:val="24"/>
                <w:szCs w:val="24"/>
              </w:rPr>
            </w:pPr>
          </w:p>
        </w:tc>
      </w:tr>
      <w:tr w:rsidR="00D32BE5" w:rsidTr="00C600FE">
        <w:tc>
          <w:tcPr>
            <w:tcW w:w="4786" w:type="dxa"/>
            <w:gridSpan w:val="2"/>
          </w:tcPr>
          <w:p w:rsidR="00D32BE5" w:rsidRDefault="00D32BE5" w:rsidP="00C600FE">
            <w:pPr>
              <w:jc w:val="both"/>
              <w:rPr>
                <w:sz w:val="24"/>
                <w:szCs w:val="24"/>
              </w:rPr>
            </w:pPr>
            <w:r>
              <w:rPr>
                <w:sz w:val="24"/>
                <w:szCs w:val="24"/>
              </w:rPr>
              <w:t>Whether existing controls are sufficient?</w:t>
            </w:r>
          </w:p>
        </w:tc>
        <w:tc>
          <w:tcPr>
            <w:tcW w:w="4790" w:type="dxa"/>
            <w:gridSpan w:val="2"/>
          </w:tcPr>
          <w:p w:rsidR="00D32BE5" w:rsidRDefault="00D32BE5" w:rsidP="00C600FE">
            <w:pPr>
              <w:jc w:val="both"/>
              <w:rPr>
                <w:sz w:val="24"/>
                <w:szCs w:val="24"/>
              </w:rPr>
            </w:pPr>
            <w:r>
              <w:rPr>
                <w:sz w:val="24"/>
                <w:szCs w:val="24"/>
              </w:rPr>
              <w:t>(Yes/No)</w:t>
            </w:r>
          </w:p>
        </w:tc>
      </w:tr>
      <w:tr w:rsidR="00D32BE5" w:rsidTr="00C600FE">
        <w:tc>
          <w:tcPr>
            <w:tcW w:w="4786" w:type="dxa"/>
            <w:gridSpan w:val="2"/>
          </w:tcPr>
          <w:p w:rsidR="00D32BE5" w:rsidRDefault="00D32BE5" w:rsidP="00C600FE">
            <w:pPr>
              <w:jc w:val="both"/>
              <w:rPr>
                <w:sz w:val="24"/>
                <w:szCs w:val="24"/>
              </w:rPr>
            </w:pPr>
            <w:r>
              <w:rPr>
                <w:sz w:val="24"/>
                <w:szCs w:val="24"/>
              </w:rPr>
              <w:t>Proposed Risk Treatment Plan: (If any)</w:t>
            </w:r>
          </w:p>
        </w:tc>
        <w:tc>
          <w:tcPr>
            <w:tcW w:w="4790" w:type="dxa"/>
            <w:gridSpan w:val="2"/>
          </w:tcPr>
          <w:p w:rsidR="00D32BE5" w:rsidRDefault="00D32BE5" w:rsidP="00C600FE">
            <w:pPr>
              <w:jc w:val="both"/>
              <w:rPr>
                <w:sz w:val="24"/>
                <w:szCs w:val="24"/>
              </w:rPr>
            </w:pPr>
          </w:p>
        </w:tc>
      </w:tr>
      <w:tr w:rsidR="00D32BE5" w:rsidTr="00C600FE">
        <w:tc>
          <w:tcPr>
            <w:tcW w:w="828" w:type="dxa"/>
          </w:tcPr>
          <w:p w:rsidR="00D32BE5" w:rsidRDefault="00D32BE5" w:rsidP="00C600FE">
            <w:pPr>
              <w:jc w:val="both"/>
              <w:rPr>
                <w:sz w:val="24"/>
                <w:szCs w:val="24"/>
              </w:rPr>
            </w:pPr>
            <w:r>
              <w:rPr>
                <w:sz w:val="24"/>
                <w:szCs w:val="24"/>
              </w:rPr>
              <w:t>Sl.No.</w:t>
            </w:r>
          </w:p>
        </w:tc>
        <w:tc>
          <w:tcPr>
            <w:tcW w:w="3958" w:type="dxa"/>
          </w:tcPr>
          <w:p w:rsidR="00D32BE5" w:rsidRDefault="00D32BE5" w:rsidP="00C600FE">
            <w:pPr>
              <w:jc w:val="center"/>
              <w:rPr>
                <w:sz w:val="24"/>
                <w:szCs w:val="24"/>
              </w:rPr>
            </w:pPr>
            <w:r>
              <w:rPr>
                <w:sz w:val="24"/>
                <w:szCs w:val="24"/>
              </w:rPr>
              <w:t>Risk Treatment Action</w:t>
            </w:r>
          </w:p>
        </w:tc>
        <w:tc>
          <w:tcPr>
            <w:tcW w:w="1916" w:type="dxa"/>
          </w:tcPr>
          <w:p w:rsidR="00D32BE5" w:rsidRDefault="00D32BE5" w:rsidP="00C600FE">
            <w:pPr>
              <w:jc w:val="center"/>
              <w:rPr>
                <w:sz w:val="24"/>
                <w:szCs w:val="24"/>
              </w:rPr>
            </w:pPr>
            <w:r>
              <w:rPr>
                <w:sz w:val="24"/>
                <w:szCs w:val="24"/>
              </w:rPr>
              <w:t>Target Date</w:t>
            </w:r>
          </w:p>
        </w:tc>
        <w:tc>
          <w:tcPr>
            <w:tcW w:w="2874" w:type="dxa"/>
          </w:tcPr>
          <w:p w:rsidR="00D32BE5" w:rsidRDefault="00D32BE5" w:rsidP="00C600FE">
            <w:pPr>
              <w:jc w:val="center"/>
              <w:rPr>
                <w:sz w:val="24"/>
                <w:szCs w:val="24"/>
              </w:rPr>
            </w:pPr>
            <w:r>
              <w:rPr>
                <w:sz w:val="24"/>
                <w:szCs w:val="24"/>
              </w:rPr>
              <w:t>Responsibilities</w:t>
            </w:r>
          </w:p>
        </w:tc>
      </w:tr>
      <w:tr w:rsidR="00D32BE5" w:rsidTr="00C600FE">
        <w:tc>
          <w:tcPr>
            <w:tcW w:w="828" w:type="dxa"/>
          </w:tcPr>
          <w:p w:rsidR="00D32BE5" w:rsidRDefault="00D32BE5" w:rsidP="00C600FE">
            <w:pPr>
              <w:jc w:val="center"/>
              <w:rPr>
                <w:sz w:val="24"/>
                <w:szCs w:val="24"/>
              </w:rPr>
            </w:pPr>
            <w:r>
              <w:rPr>
                <w:sz w:val="24"/>
                <w:szCs w:val="24"/>
              </w:rPr>
              <w:t>1</w:t>
            </w:r>
          </w:p>
        </w:tc>
        <w:tc>
          <w:tcPr>
            <w:tcW w:w="3958" w:type="dxa"/>
          </w:tcPr>
          <w:p w:rsidR="00D32BE5" w:rsidRDefault="00D32BE5" w:rsidP="00C600FE">
            <w:pPr>
              <w:jc w:val="both"/>
              <w:rPr>
                <w:sz w:val="24"/>
                <w:szCs w:val="24"/>
              </w:rPr>
            </w:pPr>
          </w:p>
        </w:tc>
        <w:tc>
          <w:tcPr>
            <w:tcW w:w="1916" w:type="dxa"/>
          </w:tcPr>
          <w:p w:rsidR="00D32BE5" w:rsidRDefault="00D32BE5" w:rsidP="00C600FE">
            <w:pPr>
              <w:jc w:val="both"/>
              <w:rPr>
                <w:sz w:val="24"/>
                <w:szCs w:val="24"/>
              </w:rPr>
            </w:pPr>
          </w:p>
        </w:tc>
        <w:tc>
          <w:tcPr>
            <w:tcW w:w="2874" w:type="dxa"/>
          </w:tcPr>
          <w:p w:rsidR="00D32BE5" w:rsidRDefault="00D32BE5" w:rsidP="00C600FE">
            <w:pPr>
              <w:jc w:val="both"/>
              <w:rPr>
                <w:sz w:val="24"/>
                <w:szCs w:val="24"/>
              </w:rPr>
            </w:pPr>
          </w:p>
        </w:tc>
      </w:tr>
      <w:tr w:rsidR="00D32BE5" w:rsidTr="00C600FE">
        <w:tc>
          <w:tcPr>
            <w:tcW w:w="828" w:type="dxa"/>
          </w:tcPr>
          <w:p w:rsidR="00D32BE5" w:rsidRDefault="00D32BE5" w:rsidP="00C600FE">
            <w:pPr>
              <w:jc w:val="center"/>
              <w:rPr>
                <w:sz w:val="24"/>
                <w:szCs w:val="24"/>
              </w:rPr>
            </w:pPr>
            <w:r>
              <w:rPr>
                <w:sz w:val="24"/>
                <w:szCs w:val="24"/>
              </w:rPr>
              <w:t>2</w:t>
            </w:r>
          </w:p>
        </w:tc>
        <w:tc>
          <w:tcPr>
            <w:tcW w:w="3958" w:type="dxa"/>
          </w:tcPr>
          <w:p w:rsidR="00D32BE5" w:rsidRDefault="00D32BE5" w:rsidP="00C600FE">
            <w:pPr>
              <w:jc w:val="both"/>
              <w:rPr>
                <w:sz w:val="24"/>
                <w:szCs w:val="24"/>
              </w:rPr>
            </w:pPr>
          </w:p>
        </w:tc>
        <w:tc>
          <w:tcPr>
            <w:tcW w:w="1916" w:type="dxa"/>
          </w:tcPr>
          <w:p w:rsidR="00D32BE5" w:rsidRDefault="00D32BE5" w:rsidP="00C600FE">
            <w:pPr>
              <w:jc w:val="both"/>
              <w:rPr>
                <w:sz w:val="24"/>
                <w:szCs w:val="24"/>
              </w:rPr>
            </w:pPr>
          </w:p>
        </w:tc>
        <w:tc>
          <w:tcPr>
            <w:tcW w:w="2874" w:type="dxa"/>
          </w:tcPr>
          <w:p w:rsidR="00D32BE5" w:rsidRDefault="00D32BE5" w:rsidP="00C600FE">
            <w:pPr>
              <w:jc w:val="both"/>
              <w:rPr>
                <w:sz w:val="24"/>
                <w:szCs w:val="24"/>
              </w:rPr>
            </w:pPr>
          </w:p>
        </w:tc>
      </w:tr>
      <w:tr w:rsidR="00D32BE5" w:rsidTr="00C600FE">
        <w:tc>
          <w:tcPr>
            <w:tcW w:w="828" w:type="dxa"/>
          </w:tcPr>
          <w:p w:rsidR="00D32BE5" w:rsidRDefault="00D32BE5" w:rsidP="00C600FE">
            <w:pPr>
              <w:jc w:val="center"/>
              <w:rPr>
                <w:sz w:val="24"/>
                <w:szCs w:val="24"/>
              </w:rPr>
            </w:pPr>
            <w:r>
              <w:rPr>
                <w:sz w:val="24"/>
                <w:szCs w:val="24"/>
              </w:rPr>
              <w:t>3</w:t>
            </w:r>
          </w:p>
        </w:tc>
        <w:tc>
          <w:tcPr>
            <w:tcW w:w="3958" w:type="dxa"/>
          </w:tcPr>
          <w:p w:rsidR="00D32BE5" w:rsidRDefault="00D32BE5" w:rsidP="00C600FE">
            <w:pPr>
              <w:jc w:val="both"/>
              <w:rPr>
                <w:sz w:val="24"/>
                <w:szCs w:val="24"/>
              </w:rPr>
            </w:pPr>
          </w:p>
        </w:tc>
        <w:tc>
          <w:tcPr>
            <w:tcW w:w="1916" w:type="dxa"/>
          </w:tcPr>
          <w:p w:rsidR="00D32BE5" w:rsidRDefault="00D32BE5" w:rsidP="00C600FE">
            <w:pPr>
              <w:jc w:val="both"/>
              <w:rPr>
                <w:sz w:val="24"/>
                <w:szCs w:val="24"/>
              </w:rPr>
            </w:pPr>
          </w:p>
        </w:tc>
        <w:tc>
          <w:tcPr>
            <w:tcW w:w="2874" w:type="dxa"/>
          </w:tcPr>
          <w:p w:rsidR="00D32BE5" w:rsidRDefault="00D32BE5" w:rsidP="00C600FE">
            <w:pPr>
              <w:jc w:val="both"/>
              <w:rPr>
                <w:sz w:val="24"/>
                <w:szCs w:val="24"/>
              </w:rPr>
            </w:pPr>
          </w:p>
        </w:tc>
      </w:tr>
    </w:tbl>
    <w:p w:rsidR="00D32BE5" w:rsidRDefault="00D32BE5" w:rsidP="00D32BE5">
      <w:pPr>
        <w:jc w:val="both"/>
        <w:rPr>
          <w:sz w:val="24"/>
          <w:szCs w:val="24"/>
        </w:rPr>
      </w:pPr>
    </w:p>
    <w:p w:rsidR="00D32BE5" w:rsidRDefault="00D32BE5" w:rsidP="00D32BE5">
      <w:pPr>
        <w:jc w:val="both"/>
        <w:rPr>
          <w:sz w:val="24"/>
          <w:szCs w:val="24"/>
        </w:rPr>
      </w:pPr>
      <w:r>
        <w:rPr>
          <w:sz w:val="24"/>
          <w:szCs w:val="24"/>
        </w:rPr>
        <w:t>Signatures:</w:t>
      </w:r>
    </w:p>
    <w:p w:rsidR="00D32BE5" w:rsidRDefault="00D32BE5" w:rsidP="00D32BE5">
      <w:pPr>
        <w:jc w:val="both"/>
        <w:rPr>
          <w:sz w:val="24"/>
          <w:szCs w:val="24"/>
        </w:rPr>
      </w:pPr>
    </w:p>
    <w:p w:rsidR="00F90054" w:rsidRDefault="00D32BE5" w:rsidP="00F3385A">
      <w:pPr>
        <w:ind w:firstLine="720"/>
        <w:jc w:val="both"/>
        <w:rPr>
          <w:sz w:val="24"/>
          <w:szCs w:val="24"/>
        </w:rPr>
      </w:pPr>
      <w:r>
        <w:rPr>
          <w:sz w:val="24"/>
          <w:szCs w:val="24"/>
        </w:rPr>
        <w:t>Risk Champion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Risk Owner</w:t>
      </w:r>
    </w:p>
    <w:p w:rsidR="00866A7A" w:rsidRDefault="00866A7A" w:rsidP="00F3385A">
      <w:pPr>
        <w:ind w:firstLine="720"/>
        <w:jc w:val="both"/>
        <w:rPr>
          <w:sz w:val="24"/>
          <w:szCs w:val="24"/>
        </w:rPr>
      </w:pPr>
    </w:p>
    <w:p w:rsidR="00866A7A" w:rsidRDefault="00866A7A" w:rsidP="00F3385A">
      <w:pPr>
        <w:ind w:firstLine="720"/>
        <w:jc w:val="both"/>
        <w:rPr>
          <w:sz w:val="24"/>
          <w:szCs w:val="24"/>
        </w:rPr>
      </w:pPr>
    </w:p>
    <w:p w:rsidR="00866A7A" w:rsidRDefault="00866A7A" w:rsidP="00F3385A">
      <w:pPr>
        <w:ind w:firstLine="720"/>
        <w:jc w:val="both"/>
        <w:rPr>
          <w:sz w:val="24"/>
          <w:szCs w:val="24"/>
        </w:rPr>
      </w:pPr>
    </w:p>
    <w:p w:rsidR="00866A7A" w:rsidRDefault="00866A7A" w:rsidP="00F3385A">
      <w:pPr>
        <w:ind w:firstLine="720"/>
        <w:jc w:val="both"/>
        <w:rPr>
          <w:sz w:val="24"/>
          <w:szCs w:val="24"/>
        </w:rPr>
      </w:pPr>
    </w:p>
    <w:p w:rsidR="00B56C3B" w:rsidRPr="00F557D9" w:rsidRDefault="00B56C3B" w:rsidP="00B56C3B">
      <w:pPr>
        <w:ind w:left="6480" w:firstLine="720"/>
        <w:rPr>
          <w:b/>
          <w:sz w:val="20"/>
          <w:u w:val="single"/>
        </w:rPr>
      </w:pPr>
      <w:r w:rsidRPr="00F557D9">
        <w:rPr>
          <w:b/>
          <w:sz w:val="20"/>
          <w:u w:val="single"/>
        </w:rPr>
        <w:t>ANNEXURE – II</w:t>
      </w:r>
    </w:p>
    <w:p w:rsidR="00B56C3B" w:rsidRPr="00F557D9" w:rsidRDefault="00B56C3B" w:rsidP="00B56C3B">
      <w:pPr>
        <w:spacing w:after="0" w:line="240" w:lineRule="auto"/>
        <w:jc w:val="center"/>
        <w:rPr>
          <w:rFonts w:ascii="Century" w:hAnsi="Century"/>
          <w:b/>
          <w:bCs/>
          <w:sz w:val="20"/>
        </w:rPr>
      </w:pPr>
      <w:r w:rsidRPr="00F557D9">
        <w:rPr>
          <w:rFonts w:ascii="Century" w:hAnsi="Century"/>
          <w:b/>
          <w:bCs/>
          <w:sz w:val="20"/>
        </w:rPr>
        <w:t>KIOCL LTD</w:t>
      </w:r>
    </w:p>
    <w:p w:rsidR="00B56C3B" w:rsidRPr="00F557D9" w:rsidRDefault="00B56C3B" w:rsidP="00B56C3B">
      <w:pPr>
        <w:spacing w:after="0" w:line="240" w:lineRule="auto"/>
        <w:jc w:val="center"/>
        <w:rPr>
          <w:rFonts w:ascii="Century" w:hAnsi="Century"/>
          <w:b/>
          <w:bCs/>
          <w:sz w:val="20"/>
        </w:rPr>
      </w:pPr>
    </w:p>
    <w:tbl>
      <w:tblPr>
        <w:tblStyle w:val="TableGrid"/>
        <w:tblW w:w="11070" w:type="dxa"/>
        <w:tblInd w:w="-792" w:type="dxa"/>
        <w:tblLook w:val="04A0"/>
      </w:tblPr>
      <w:tblGrid>
        <w:gridCol w:w="720"/>
        <w:gridCol w:w="1080"/>
        <w:gridCol w:w="1350"/>
        <w:gridCol w:w="1620"/>
        <w:gridCol w:w="1440"/>
        <w:gridCol w:w="1710"/>
        <w:gridCol w:w="1800"/>
        <w:gridCol w:w="1350"/>
      </w:tblGrid>
      <w:tr w:rsidR="00B56C3B" w:rsidRPr="00F557D9" w:rsidTr="00DA334E">
        <w:tc>
          <w:tcPr>
            <w:tcW w:w="11070" w:type="dxa"/>
            <w:gridSpan w:val="8"/>
          </w:tcPr>
          <w:p w:rsidR="00B56C3B" w:rsidRPr="00F557D9" w:rsidRDefault="00B56C3B" w:rsidP="00DA334E">
            <w:pPr>
              <w:rPr>
                <w:sz w:val="20"/>
              </w:rPr>
            </w:pPr>
          </w:p>
          <w:p w:rsidR="00B56C3B" w:rsidRPr="00F557D9" w:rsidRDefault="00B56C3B" w:rsidP="00DA334E">
            <w:pPr>
              <w:jc w:val="center"/>
              <w:rPr>
                <w:b/>
                <w:sz w:val="20"/>
              </w:rPr>
            </w:pPr>
            <w:r w:rsidRPr="00F557D9">
              <w:rPr>
                <w:b/>
                <w:sz w:val="20"/>
              </w:rPr>
              <w:t>RISK MANAGEMENT (RM) – MIS</w:t>
            </w:r>
          </w:p>
          <w:p w:rsidR="00B56C3B" w:rsidRPr="00F557D9" w:rsidRDefault="00B56C3B" w:rsidP="00DA334E">
            <w:pPr>
              <w:rPr>
                <w:sz w:val="20"/>
              </w:rPr>
            </w:pPr>
          </w:p>
        </w:tc>
      </w:tr>
      <w:tr w:rsidR="00B56C3B" w:rsidRPr="00F557D9" w:rsidTr="00DA334E">
        <w:tc>
          <w:tcPr>
            <w:tcW w:w="11070" w:type="dxa"/>
            <w:gridSpan w:val="8"/>
          </w:tcPr>
          <w:p w:rsidR="00B56C3B" w:rsidRPr="00F557D9" w:rsidRDefault="00B56C3B" w:rsidP="00DA334E">
            <w:pPr>
              <w:rPr>
                <w:sz w:val="20"/>
              </w:rPr>
            </w:pPr>
          </w:p>
          <w:p w:rsidR="00B56C3B" w:rsidRPr="00F557D9" w:rsidRDefault="00B56C3B" w:rsidP="00DA334E">
            <w:pPr>
              <w:jc w:val="center"/>
              <w:rPr>
                <w:b/>
                <w:sz w:val="20"/>
              </w:rPr>
            </w:pPr>
            <w:r w:rsidRPr="00F557D9">
              <w:rPr>
                <w:b/>
                <w:sz w:val="20"/>
              </w:rPr>
              <w:t>DEPARTMENT – WISE RISK REGISTER</w:t>
            </w:r>
          </w:p>
          <w:p w:rsidR="00B56C3B" w:rsidRPr="00F557D9" w:rsidRDefault="00B56C3B" w:rsidP="00DA334E">
            <w:pPr>
              <w:jc w:val="center"/>
              <w:rPr>
                <w:sz w:val="20"/>
              </w:rPr>
            </w:pPr>
          </w:p>
          <w:p w:rsidR="00B56C3B" w:rsidRPr="00F557D9" w:rsidRDefault="00B56C3B" w:rsidP="00DA334E">
            <w:pPr>
              <w:rPr>
                <w:sz w:val="20"/>
              </w:rPr>
            </w:pPr>
            <w:r w:rsidRPr="00F557D9">
              <w:rPr>
                <w:sz w:val="20"/>
              </w:rPr>
              <w:t>UNIT                                                                    DEPT</w:t>
            </w:r>
          </w:p>
          <w:p w:rsidR="00B56C3B" w:rsidRPr="00F557D9" w:rsidRDefault="00B56C3B" w:rsidP="00DA334E">
            <w:pPr>
              <w:rPr>
                <w:sz w:val="20"/>
              </w:rPr>
            </w:pPr>
          </w:p>
        </w:tc>
      </w:tr>
      <w:tr w:rsidR="00B56C3B" w:rsidRPr="00F557D9" w:rsidTr="00DA334E">
        <w:tc>
          <w:tcPr>
            <w:tcW w:w="720" w:type="dxa"/>
            <w:vAlign w:val="center"/>
          </w:tcPr>
          <w:p w:rsidR="00B56C3B" w:rsidRPr="00F557D9" w:rsidRDefault="00B56C3B" w:rsidP="00DA334E">
            <w:pPr>
              <w:jc w:val="center"/>
              <w:rPr>
                <w:b/>
                <w:sz w:val="20"/>
              </w:rPr>
            </w:pPr>
            <w:r w:rsidRPr="00F557D9">
              <w:rPr>
                <w:b/>
                <w:sz w:val="20"/>
              </w:rPr>
              <w:t>Sl.</w:t>
            </w:r>
          </w:p>
          <w:p w:rsidR="00B56C3B" w:rsidRPr="00F557D9" w:rsidRDefault="00B56C3B" w:rsidP="00DA334E">
            <w:pPr>
              <w:jc w:val="center"/>
              <w:rPr>
                <w:b/>
                <w:sz w:val="20"/>
              </w:rPr>
            </w:pPr>
            <w:r w:rsidRPr="00F557D9">
              <w:rPr>
                <w:b/>
                <w:sz w:val="20"/>
              </w:rPr>
              <w:t>No.</w:t>
            </w:r>
          </w:p>
        </w:tc>
        <w:tc>
          <w:tcPr>
            <w:tcW w:w="1080" w:type="dxa"/>
            <w:vAlign w:val="center"/>
          </w:tcPr>
          <w:p w:rsidR="00B56C3B" w:rsidRPr="00F557D9" w:rsidRDefault="00B56C3B" w:rsidP="00DA334E">
            <w:pPr>
              <w:jc w:val="center"/>
              <w:rPr>
                <w:b/>
                <w:sz w:val="20"/>
              </w:rPr>
            </w:pPr>
          </w:p>
          <w:p w:rsidR="00B56C3B" w:rsidRPr="00F557D9" w:rsidRDefault="00B56C3B" w:rsidP="00DA334E">
            <w:pPr>
              <w:jc w:val="center"/>
              <w:rPr>
                <w:b/>
                <w:sz w:val="20"/>
              </w:rPr>
            </w:pPr>
            <w:r w:rsidRPr="00F557D9">
              <w:rPr>
                <w:b/>
                <w:sz w:val="20"/>
              </w:rPr>
              <w:t>Risk Profile Number</w:t>
            </w:r>
          </w:p>
          <w:p w:rsidR="00B56C3B" w:rsidRPr="00F557D9" w:rsidRDefault="00B56C3B" w:rsidP="00DA334E">
            <w:pPr>
              <w:jc w:val="center"/>
              <w:rPr>
                <w:b/>
                <w:sz w:val="20"/>
              </w:rPr>
            </w:pPr>
          </w:p>
        </w:tc>
        <w:tc>
          <w:tcPr>
            <w:tcW w:w="1350" w:type="dxa"/>
            <w:vAlign w:val="center"/>
          </w:tcPr>
          <w:p w:rsidR="00B56C3B" w:rsidRPr="00F557D9" w:rsidRDefault="00B56C3B" w:rsidP="00DA334E">
            <w:pPr>
              <w:jc w:val="center"/>
              <w:rPr>
                <w:b/>
                <w:sz w:val="20"/>
              </w:rPr>
            </w:pPr>
            <w:r w:rsidRPr="00F557D9">
              <w:rPr>
                <w:b/>
                <w:sz w:val="20"/>
              </w:rPr>
              <w:t>Description of Risk</w:t>
            </w:r>
          </w:p>
        </w:tc>
        <w:tc>
          <w:tcPr>
            <w:tcW w:w="1620" w:type="dxa"/>
            <w:vAlign w:val="center"/>
          </w:tcPr>
          <w:p w:rsidR="00B56C3B" w:rsidRPr="00F557D9" w:rsidRDefault="00B56C3B" w:rsidP="00DA334E">
            <w:pPr>
              <w:jc w:val="center"/>
              <w:rPr>
                <w:b/>
                <w:sz w:val="20"/>
              </w:rPr>
            </w:pPr>
            <w:r w:rsidRPr="00F557D9">
              <w:rPr>
                <w:b/>
                <w:sz w:val="20"/>
              </w:rPr>
              <w:t>Date of Risk Profile approved</w:t>
            </w:r>
          </w:p>
        </w:tc>
        <w:tc>
          <w:tcPr>
            <w:tcW w:w="1440" w:type="dxa"/>
            <w:vAlign w:val="center"/>
          </w:tcPr>
          <w:p w:rsidR="00B56C3B" w:rsidRPr="00F557D9" w:rsidRDefault="00B56C3B" w:rsidP="00DA334E">
            <w:pPr>
              <w:jc w:val="center"/>
              <w:rPr>
                <w:b/>
                <w:sz w:val="20"/>
              </w:rPr>
            </w:pPr>
            <w:r w:rsidRPr="00F557D9">
              <w:rPr>
                <w:b/>
                <w:sz w:val="20"/>
              </w:rPr>
              <w:t>Risk Owner / Champion</w:t>
            </w:r>
          </w:p>
        </w:tc>
        <w:tc>
          <w:tcPr>
            <w:tcW w:w="1710" w:type="dxa"/>
            <w:vAlign w:val="center"/>
          </w:tcPr>
          <w:p w:rsidR="00B56C3B" w:rsidRPr="00F557D9" w:rsidRDefault="00B56C3B" w:rsidP="00DA334E">
            <w:pPr>
              <w:jc w:val="center"/>
              <w:rPr>
                <w:b/>
                <w:sz w:val="20"/>
              </w:rPr>
            </w:pPr>
            <w:r w:rsidRPr="00F557D9">
              <w:rPr>
                <w:b/>
                <w:sz w:val="20"/>
              </w:rPr>
              <w:t>Risk Contributing Factors</w:t>
            </w:r>
          </w:p>
        </w:tc>
        <w:tc>
          <w:tcPr>
            <w:tcW w:w="1800" w:type="dxa"/>
            <w:vAlign w:val="center"/>
          </w:tcPr>
          <w:p w:rsidR="00B56C3B" w:rsidRPr="00F557D9" w:rsidRDefault="00B56C3B" w:rsidP="00DA334E">
            <w:pPr>
              <w:jc w:val="center"/>
              <w:rPr>
                <w:b/>
                <w:sz w:val="20"/>
              </w:rPr>
            </w:pPr>
            <w:r w:rsidRPr="00F557D9">
              <w:rPr>
                <w:b/>
                <w:sz w:val="20"/>
              </w:rPr>
              <w:t>Risk Treatment Plan</w:t>
            </w:r>
          </w:p>
        </w:tc>
        <w:tc>
          <w:tcPr>
            <w:tcW w:w="1350" w:type="dxa"/>
            <w:vAlign w:val="center"/>
          </w:tcPr>
          <w:p w:rsidR="00B56C3B" w:rsidRPr="00F557D9" w:rsidRDefault="00B56C3B" w:rsidP="00DA334E">
            <w:pPr>
              <w:jc w:val="center"/>
              <w:rPr>
                <w:b/>
                <w:sz w:val="20"/>
              </w:rPr>
            </w:pPr>
            <w:r w:rsidRPr="00F557D9">
              <w:rPr>
                <w:b/>
                <w:sz w:val="20"/>
              </w:rPr>
              <w:t xml:space="preserve">Status </w:t>
            </w:r>
          </w:p>
        </w:tc>
      </w:tr>
      <w:tr w:rsidR="00B56C3B" w:rsidRPr="00F557D9" w:rsidTr="00DA334E">
        <w:tc>
          <w:tcPr>
            <w:tcW w:w="720" w:type="dxa"/>
          </w:tcPr>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1</w:t>
            </w:r>
          </w:p>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2</w:t>
            </w:r>
          </w:p>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3</w:t>
            </w:r>
          </w:p>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4</w:t>
            </w:r>
          </w:p>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5</w:t>
            </w:r>
          </w:p>
        </w:tc>
        <w:tc>
          <w:tcPr>
            <w:tcW w:w="1080" w:type="dxa"/>
          </w:tcPr>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tc>
        <w:tc>
          <w:tcPr>
            <w:tcW w:w="1350" w:type="dxa"/>
          </w:tcPr>
          <w:p w:rsidR="00B56C3B" w:rsidRPr="00F557D9" w:rsidRDefault="00B56C3B" w:rsidP="00DA334E">
            <w:pPr>
              <w:rPr>
                <w:sz w:val="20"/>
              </w:rPr>
            </w:pPr>
          </w:p>
        </w:tc>
        <w:tc>
          <w:tcPr>
            <w:tcW w:w="1620" w:type="dxa"/>
          </w:tcPr>
          <w:p w:rsidR="00B56C3B" w:rsidRPr="00F557D9" w:rsidRDefault="00B56C3B" w:rsidP="00DA334E">
            <w:pPr>
              <w:rPr>
                <w:sz w:val="20"/>
              </w:rPr>
            </w:pPr>
          </w:p>
        </w:tc>
        <w:tc>
          <w:tcPr>
            <w:tcW w:w="1440" w:type="dxa"/>
          </w:tcPr>
          <w:p w:rsidR="00B56C3B" w:rsidRPr="00F557D9" w:rsidRDefault="00B56C3B" w:rsidP="00DA334E">
            <w:pPr>
              <w:rPr>
                <w:sz w:val="20"/>
              </w:rPr>
            </w:pPr>
          </w:p>
        </w:tc>
        <w:tc>
          <w:tcPr>
            <w:tcW w:w="1710" w:type="dxa"/>
          </w:tcPr>
          <w:p w:rsidR="00B56C3B" w:rsidRPr="00F557D9" w:rsidRDefault="00B56C3B" w:rsidP="00DA334E">
            <w:pPr>
              <w:rPr>
                <w:sz w:val="20"/>
              </w:rPr>
            </w:pPr>
          </w:p>
        </w:tc>
        <w:tc>
          <w:tcPr>
            <w:tcW w:w="1800" w:type="dxa"/>
          </w:tcPr>
          <w:p w:rsidR="00B56C3B" w:rsidRPr="00F557D9" w:rsidRDefault="00B56C3B" w:rsidP="00DA334E">
            <w:pPr>
              <w:rPr>
                <w:sz w:val="20"/>
              </w:rPr>
            </w:pPr>
          </w:p>
        </w:tc>
        <w:tc>
          <w:tcPr>
            <w:tcW w:w="1350" w:type="dxa"/>
          </w:tcPr>
          <w:p w:rsidR="00B56C3B" w:rsidRPr="00F557D9" w:rsidRDefault="00B56C3B" w:rsidP="00DA334E">
            <w:pPr>
              <w:rPr>
                <w:sz w:val="20"/>
              </w:rPr>
            </w:pPr>
          </w:p>
        </w:tc>
      </w:tr>
    </w:tbl>
    <w:p w:rsidR="00B56C3B" w:rsidRPr="00F557D9" w:rsidRDefault="00B56C3B" w:rsidP="00B56C3B">
      <w:pPr>
        <w:rPr>
          <w:sz w:val="20"/>
        </w:rPr>
      </w:pPr>
    </w:p>
    <w:p w:rsidR="00B56C3B" w:rsidRPr="00F557D9" w:rsidRDefault="00B56C3B" w:rsidP="00B56C3B">
      <w:pPr>
        <w:ind w:left="7200" w:firstLine="720"/>
        <w:jc w:val="center"/>
        <w:rPr>
          <w:b/>
          <w:sz w:val="20"/>
          <w:u w:val="single"/>
        </w:rPr>
      </w:pPr>
    </w:p>
    <w:p w:rsidR="00B56C3B" w:rsidRPr="00F557D9" w:rsidRDefault="00B56C3B" w:rsidP="00B56C3B">
      <w:pPr>
        <w:ind w:left="7200" w:firstLine="720"/>
        <w:jc w:val="center"/>
        <w:rPr>
          <w:b/>
          <w:sz w:val="20"/>
          <w:u w:val="single"/>
        </w:rPr>
      </w:pPr>
    </w:p>
    <w:p w:rsidR="00B56C3B" w:rsidRPr="00F557D9" w:rsidRDefault="00B56C3B" w:rsidP="00B56C3B">
      <w:pPr>
        <w:ind w:left="7200" w:firstLine="720"/>
        <w:jc w:val="center"/>
        <w:rPr>
          <w:b/>
          <w:sz w:val="20"/>
          <w:u w:val="single"/>
        </w:rPr>
      </w:pPr>
    </w:p>
    <w:p w:rsidR="00B56C3B" w:rsidRPr="00F557D9" w:rsidRDefault="00B56C3B" w:rsidP="00B56C3B">
      <w:pPr>
        <w:ind w:left="7200" w:firstLine="720"/>
        <w:jc w:val="center"/>
        <w:rPr>
          <w:b/>
          <w:sz w:val="20"/>
          <w:u w:val="single"/>
        </w:rPr>
      </w:pPr>
    </w:p>
    <w:p w:rsidR="00B56C3B" w:rsidRPr="00F557D9" w:rsidRDefault="00B56C3B" w:rsidP="00B56C3B">
      <w:pPr>
        <w:ind w:left="7200" w:firstLine="720"/>
        <w:jc w:val="center"/>
        <w:rPr>
          <w:b/>
          <w:sz w:val="20"/>
          <w:u w:val="single"/>
        </w:rPr>
      </w:pPr>
    </w:p>
    <w:p w:rsidR="00B56C3B" w:rsidRPr="00F557D9" w:rsidRDefault="00B56C3B" w:rsidP="00B56C3B">
      <w:pPr>
        <w:ind w:left="7200" w:firstLine="720"/>
        <w:jc w:val="center"/>
        <w:rPr>
          <w:b/>
          <w:sz w:val="20"/>
          <w:u w:val="single"/>
        </w:rPr>
      </w:pPr>
    </w:p>
    <w:p w:rsidR="00B56C3B" w:rsidRPr="00F557D9" w:rsidRDefault="00B56C3B" w:rsidP="00B56C3B">
      <w:pPr>
        <w:ind w:left="7200" w:firstLine="720"/>
        <w:jc w:val="center"/>
        <w:rPr>
          <w:b/>
          <w:sz w:val="20"/>
          <w:u w:val="single"/>
        </w:rPr>
      </w:pPr>
    </w:p>
    <w:p w:rsidR="00B56C3B" w:rsidRDefault="00B56C3B" w:rsidP="00B56C3B">
      <w:pPr>
        <w:ind w:left="7200" w:firstLine="720"/>
        <w:jc w:val="center"/>
        <w:rPr>
          <w:b/>
          <w:sz w:val="20"/>
          <w:u w:val="single"/>
        </w:rPr>
      </w:pPr>
    </w:p>
    <w:p w:rsidR="00B56C3B" w:rsidRDefault="00B56C3B" w:rsidP="00B56C3B">
      <w:pPr>
        <w:ind w:left="7200" w:firstLine="720"/>
        <w:jc w:val="center"/>
        <w:rPr>
          <w:b/>
          <w:sz w:val="20"/>
          <w:u w:val="single"/>
        </w:rPr>
      </w:pPr>
    </w:p>
    <w:p w:rsidR="00B56C3B" w:rsidRDefault="00B56C3B" w:rsidP="00B56C3B">
      <w:pPr>
        <w:ind w:left="7200" w:firstLine="720"/>
        <w:jc w:val="center"/>
        <w:rPr>
          <w:b/>
          <w:sz w:val="20"/>
          <w:u w:val="single"/>
        </w:rPr>
      </w:pPr>
    </w:p>
    <w:p w:rsidR="00B56C3B" w:rsidRDefault="00B56C3B" w:rsidP="00B56C3B">
      <w:pPr>
        <w:ind w:left="7200" w:firstLine="720"/>
        <w:jc w:val="center"/>
        <w:rPr>
          <w:b/>
          <w:sz w:val="20"/>
          <w:u w:val="single"/>
        </w:rPr>
      </w:pPr>
    </w:p>
    <w:p w:rsidR="00B56C3B" w:rsidRDefault="00B56C3B" w:rsidP="00B56C3B">
      <w:pPr>
        <w:ind w:left="7200" w:firstLine="720"/>
        <w:jc w:val="center"/>
        <w:rPr>
          <w:b/>
          <w:sz w:val="20"/>
          <w:u w:val="single"/>
        </w:rPr>
      </w:pPr>
    </w:p>
    <w:p w:rsidR="00B56C3B" w:rsidRDefault="00B56C3B" w:rsidP="00B56C3B">
      <w:pPr>
        <w:ind w:left="7200" w:firstLine="720"/>
        <w:jc w:val="center"/>
        <w:rPr>
          <w:b/>
          <w:sz w:val="20"/>
          <w:u w:val="single"/>
        </w:rPr>
      </w:pPr>
    </w:p>
    <w:p w:rsidR="00B56C3B" w:rsidRDefault="00B56C3B" w:rsidP="00B56C3B">
      <w:pPr>
        <w:ind w:left="7200" w:firstLine="720"/>
        <w:jc w:val="center"/>
        <w:rPr>
          <w:b/>
          <w:sz w:val="20"/>
          <w:u w:val="single"/>
        </w:rPr>
      </w:pPr>
    </w:p>
    <w:p w:rsidR="00B56C3B" w:rsidRDefault="00B56C3B" w:rsidP="00B56C3B">
      <w:pPr>
        <w:ind w:left="7200" w:firstLine="720"/>
        <w:jc w:val="center"/>
        <w:rPr>
          <w:b/>
          <w:sz w:val="20"/>
          <w:u w:val="single"/>
        </w:rPr>
      </w:pPr>
    </w:p>
    <w:p w:rsidR="00B56C3B" w:rsidRPr="00F557D9" w:rsidRDefault="00B56C3B" w:rsidP="00B56C3B">
      <w:pPr>
        <w:ind w:left="7200" w:firstLine="720"/>
        <w:jc w:val="center"/>
        <w:rPr>
          <w:b/>
          <w:sz w:val="20"/>
          <w:u w:val="single"/>
        </w:rPr>
      </w:pPr>
    </w:p>
    <w:p w:rsidR="00B56C3B" w:rsidRPr="00F557D9" w:rsidRDefault="00B56C3B" w:rsidP="00B56C3B">
      <w:pPr>
        <w:ind w:left="7200" w:firstLine="720"/>
        <w:rPr>
          <w:b/>
          <w:sz w:val="20"/>
          <w:u w:val="single"/>
        </w:rPr>
      </w:pPr>
      <w:r w:rsidRPr="00F557D9">
        <w:rPr>
          <w:b/>
          <w:sz w:val="20"/>
          <w:u w:val="single"/>
        </w:rPr>
        <w:t>ANNEXURE – III</w:t>
      </w:r>
    </w:p>
    <w:p w:rsidR="00B56C3B" w:rsidRPr="00F557D9" w:rsidRDefault="00B56C3B" w:rsidP="00B56C3B">
      <w:pPr>
        <w:spacing w:after="0" w:line="240" w:lineRule="auto"/>
        <w:jc w:val="center"/>
        <w:rPr>
          <w:rFonts w:ascii="Century" w:hAnsi="Century"/>
          <w:b/>
          <w:bCs/>
          <w:sz w:val="20"/>
        </w:rPr>
      </w:pPr>
      <w:r w:rsidRPr="00F557D9">
        <w:rPr>
          <w:rFonts w:ascii="Century" w:hAnsi="Century"/>
          <w:b/>
          <w:bCs/>
          <w:sz w:val="20"/>
        </w:rPr>
        <w:t>KIOCL LTD</w:t>
      </w:r>
    </w:p>
    <w:p w:rsidR="00B56C3B" w:rsidRPr="00F557D9" w:rsidRDefault="00B56C3B" w:rsidP="00B56C3B">
      <w:pPr>
        <w:spacing w:after="0" w:line="240" w:lineRule="auto"/>
        <w:jc w:val="center"/>
        <w:rPr>
          <w:rFonts w:ascii="Century" w:hAnsi="Century"/>
          <w:b/>
          <w:bCs/>
          <w:sz w:val="20"/>
        </w:rPr>
      </w:pPr>
    </w:p>
    <w:tbl>
      <w:tblPr>
        <w:tblStyle w:val="TableGrid"/>
        <w:tblW w:w="10620" w:type="dxa"/>
        <w:tblInd w:w="-702" w:type="dxa"/>
        <w:tblLayout w:type="fixed"/>
        <w:tblLook w:val="04A0"/>
      </w:tblPr>
      <w:tblGrid>
        <w:gridCol w:w="720"/>
        <w:gridCol w:w="810"/>
        <w:gridCol w:w="1080"/>
        <w:gridCol w:w="1260"/>
        <w:gridCol w:w="1170"/>
        <w:gridCol w:w="1530"/>
        <w:gridCol w:w="1440"/>
        <w:gridCol w:w="1440"/>
        <w:gridCol w:w="1170"/>
      </w:tblGrid>
      <w:tr w:rsidR="00B56C3B" w:rsidRPr="00F557D9" w:rsidTr="00DA334E">
        <w:tc>
          <w:tcPr>
            <w:tcW w:w="10620" w:type="dxa"/>
            <w:gridSpan w:val="9"/>
          </w:tcPr>
          <w:p w:rsidR="00B56C3B" w:rsidRPr="00F557D9" w:rsidRDefault="00B56C3B" w:rsidP="00DA334E">
            <w:pPr>
              <w:rPr>
                <w:sz w:val="20"/>
              </w:rPr>
            </w:pPr>
          </w:p>
          <w:p w:rsidR="00B56C3B" w:rsidRPr="00F557D9" w:rsidRDefault="00B56C3B" w:rsidP="00DA334E">
            <w:pPr>
              <w:jc w:val="center"/>
              <w:rPr>
                <w:b/>
                <w:sz w:val="20"/>
              </w:rPr>
            </w:pPr>
            <w:r w:rsidRPr="00F557D9">
              <w:rPr>
                <w:b/>
                <w:sz w:val="20"/>
              </w:rPr>
              <w:t xml:space="preserve"> RISK MANAGEMENT (RM) – MIS</w:t>
            </w:r>
          </w:p>
          <w:p w:rsidR="00B56C3B" w:rsidRPr="00F557D9" w:rsidRDefault="00B56C3B" w:rsidP="00DA334E">
            <w:pPr>
              <w:rPr>
                <w:sz w:val="20"/>
              </w:rPr>
            </w:pPr>
          </w:p>
        </w:tc>
      </w:tr>
      <w:tr w:rsidR="00B56C3B" w:rsidRPr="00F557D9" w:rsidTr="00DA334E">
        <w:tc>
          <w:tcPr>
            <w:tcW w:w="10620" w:type="dxa"/>
            <w:gridSpan w:val="9"/>
          </w:tcPr>
          <w:p w:rsidR="00B56C3B" w:rsidRPr="00F557D9" w:rsidRDefault="00B56C3B" w:rsidP="00DA334E">
            <w:pPr>
              <w:rPr>
                <w:sz w:val="20"/>
              </w:rPr>
            </w:pPr>
          </w:p>
          <w:p w:rsidR="00B56C3B" w:rsidRPr="00F557D9" w:rsidRDefault="00B56C3B" w:rsidP="00DA334E">
            <w:pPr>
              <w:jc w:val="center"/>
              <w:rPr>
                <w:b/>
                <w:sz w:val="20"/>
              </w:rPr>
            </w:pPr>
            <w:r w:rsidRPr="00F557D9">
              <w:rPr>
                <w:b/>
                <w:sz w:val="20"/>
              </w:rPr>
              <w:t>MAIN RISK REFISTER</w:t>
            </w:r>
          </w:p>
          <w:p w:rsidR="00B56C3B" w:rsidRPr="00F557D9" w:rsidRDefault="00B56C3B" w:rsidP="00DA334E">
            <w:pPr>
              <w:rPr>
                <w:sz w:val="20"/>
              </w:rPr>
            </w:pPr>
          </w:p>
        </w:tc>
      </w:tr>
      <w:tr w:rsidR="00B56C3B" w:rsidRPr="00F557D9" w:rsidTr="00DA334E">
        <w:tc>
          <w:tcPr>
            <w:tcW w:w="720" w:type="dxa"/>
            <w:vAlign w:val="center"/>
          </w:tcPr>
          <w:p w:rsidR="00B56C3B" w:rsidRPr="00F557D9" w:rsidRDefault="00B56C3B" w:rsidP="00DA334E">
            <w:pPr>
              <w:jc w:val="center"/>
              <w:rPr>
                <w:b/>
                <w:sz w:val="20"/>
              </w:rPr>
            </w:pPr>
            <w:r w:rsidRPr="00F557D9">
              <w:rPr>
                <w:b/>
                <w:sz w:val="20"/>
              </w:rPr>
              <w:t>Sl.</w:t>
            </w:r>
          </w:p>
          <w:p w:rsidR="00B56C3B" w:rsidRPr="00F557D9" w:rsidRDefault="00B56C3B" w:rsidP="00DA334E">
            <w:pPr>
              <w:jc w:val="center"/>
              <w:rPr>
                <w:b/>
                <w:sz w:val="20"/>
              </w:rPr>
            </w:pPr>
            <w:r w:rsidRPr="00F557D9">
              <w:rPr>
                <w:b/>
                <w:sz w:val="20"/>
              </w:rPr>
              <w:t>No.</w:t>
            </w:r>
          </w:p>
        </w:tc>
        <w:tc>
          <w:tcPr>
            <w:tcW w:w="810" w:type="dxa"/>
            <w:vAlign w:val="center"/>
          </w:tcPr>
          <w:p w:rsidR="00B56C3B" w:rsidRPr="00F557D9" w:rsidRDefault="00B56C3B" w:rsidP="00DA334E">
            <w:pPr>
              <w:jc w:val="center"/>
              <w:rPr>
                <w:b/>
                <w:sz w:val="20"/>
              </w:rPr>
            </w:pPr>
          </w:p>
          <w:p w:rsidR="00B56C3B" w:rsidRPr="00F557D9" w:rsidRDefault="00B56C3B" w:rsidP="00DA334E">
            <w:pPr>
              <w:jc w:val="center"/>
              <w:rPr>
                <w:b/>
                <w:sz w:val="20"/>
              </w:rPr>
            </w:pPr>
            <w:r w:rsidRPr="00F557D9">
              <w:rPr>
                <w:b/>
                <w:sz w:val="20"/>
              </w:rPr>
              <w:t>Dept</w:t>
            </w:r>
          </w:p>
          <w:p w:rsidR="00B56C3B" w:rsidRPr="00F557D9" w:rsidRDefault="00B56C3B" w:rsidP="00DA334E">
            <w:pPr>
              <w:jc w:val="center"/>
              <w:rPr>
                <w:b/>
                <w:sz w:val="20"/>
              </w:rPr>
            </w:pPr>
          </w:p>
        </w:tc>
        <w:tc>
          <w:tcPr>
            <w:tcW w:w="1080" w:type="dxa"/>
            <w:vAlign w:val="center"/>
          </w:tcPr>
          <w:p w:rsidR="00B56C3B" w:rsidRPr="00F557D9" w:rsidRDefault="00B56C3B" w:rsidP="00DA334E">
            <w:pPr>
              <w:jc w:val="center"/>
              <w:rPr>
                <w:b/>
                <w:sz w:val="20"/>
              </w:rPr>
            </w:pPr>
            <w:r w:rsidRPr="00F557D9">
              <w:rPr>
                <w:b/>
                <w:sz w:val="20"/>
              </w:rPr>
              <w:t>Risk Profile Number</w:t>
            </w:r>
          </w:p>
        </w:tc>
        <w:tc>
          <w:tcPr>
            <w:tcW w:w="1260" w:type="dxa"/>
            <w:vAlign w:val="center"/>
          </w:tcPr>
          <w:p w:rsidR="00B56C3B" w:rsidRPr="00F557D9" w:rsidRDefault="00B56C3B" w:rsidP="00DA334E">
            <w:pPr>
              <w:jc w:val="center"/>
              <w:rPr>
                <w:b/>
                <w:sz w:val="20"/>
              </w:rPr>
            </w:pPr>
            <w:r w:rsidRPr="00F557D9">
              <w:rPr>
                <w:b/>
                <w:sz w:val="20"/>
              </w:rPr>
              <w:t>Description of Risk</w:t>
            </w:r>
          </w:p>
        </w:tc>
        <w:tc>
          <w:tcPr>
            <w:tcW w:w="1170" w:type="dxa"/>
            <w:vAlign w:val="center"/>
          </w:tcPr>
          <w:p w:rsidR="00B56C3B" w:rsidRPr="00F557D9" w:rsidRDefault="00B56C3B" w:rsidP="00DA334E">
            <w:pPr>
              <w:jc w:val="center"/>
              <w:rPr>
                <w:b/>
                <w:sz w:val="20"/>
              </w:rPr>
            </w:pPr>
            <w:r w:rsidRPr="00F557D9">
              <w:rPr>
                <w:b/>
                <w:sz w:val="20"/>
              </w:rPr>
              <w:t>Date of Risk Profile approved</w:t>
            </w:r>
          </w:p>
        </w:tc>
        <w:tc>
          <w:tcPr>
            <w:tcW w:w="1530" w:type="dxa"/>
            <w:vAlign w:val="center"/>
          </w:tcPr>
          <w:p w:rsidR="00B56C3B" w:rsidRPr="00F557D9" w:rsidRDefault="00B56C3B" w:rsidP="00DA334E">
            <w:pPr>
              <w:jc w:val="center"/>
              <w:rPr>
                <w:b/>
                <w:sz w:val="20"/>
              </w:rPr>
            </w:pPr>
            <w:r w:rsidRPr="00F557D9">
              <w:rPr>
                <w:b/>
                <w:sz w:val="20"/>
              </w:rPr>
              <w:t>Risk Owner / Champion</w:t>
            </w:r>
          </w:p>
        </w:tc>
        <w:tc>
          <w:tcPr>
            <w:tcW w:w="1440" w:type="dxa"/>
            <w:vAlign w:val="center"/>
          </w:tcPr>
          <w:p w:rsidR="00B56C3B" w:rsidRPr="00F557D9" w:rsidRDefault="00B56C3B" w:rsidP="00DA334E">
            <w:pPr>
              <w:jc w:val="center"/>
              <w:rPr>
                <w:b/>
                <w:sz w:val="20"/>
              </w:rPr>
            </w:pPr>
            <w:r w:rsidRPr="00F557D9">
              <w:rPr>
                <w:b/>
                <w:sz w:val="20"/>
              </w:rPr>
              <w:t>Risk Contributing Factors</w:t>
            </w:r>
          </w:p>
        </w:tc>
        <w:tc>
          <w:tcPr>
            <w:tcW w:w="1440" w:type="dxa"/>
            <w:vAlign w:val="center"/>
          </w:tcPr>
          <w:p w:rsidR="00B56C3B" w:rsidRPr="00F557D9" w:rsidRDefault="00B56C3B" w:rsidP="00DA334E">
            <w:pPr>
              <w:jc w:val="center"/>
              <w:rPr>
                <w:b/>
                <w:sz w:val="20"/>
              </w:rPr>
            </w:pPr>
            <w:r w:rsidRPr="00F557D9">
              <w:rPr>
                <w:b/>
                <w:sz w:val="20"/>
              </w:rPr>
              <w:t>Risk Treatment Plan</w:t>
            </w:r>
          </w:p>
        </w:tc>
        <w:tc>
          <w:tcPr>
            <w:tcW w:w="1170" w:type="dxa"/>
          </w:tcPr>
          <w:p w:rsidR="00B56C3B" w:rsidRPr="00F557D9" w:rsidRDefault="00B56C3B" w:rsidP="00DA334E">
            <w:pPr>
              <w:jc w:val="center"/>
              <w:rPr>
                <w:b/>
                <w:sz w:val="20"/>
              </w:rPr>
            </w:pPr>
          </w:p>
          <w:p w:rsidR="00B56C3B" w:rsidRPr="00F557D9" w:rsidRDefault="00B56C3B" w:rsidP="00DA334E">
            <w:pPr>
              <w:jc w:val="center"/>
              <w:rPr>
                <w:b/>
                <w:sz w:val="20"/>
              </w:rPr>
            </w:pPr>
            <w:r w:rsidRPr="00F557D9">
              <w:rPr>
                <w:b/>
                <w:sz w:val="20"/>
              </w:rPr>
              <w:t xml:space="preserve">Status </w:t>
            </w:r>
          </w:p>
        </w:tc>
      </w:tr>
      <w:tr w:rsidR="00B56C3B" w:rsidRPr="00F557D9" w:rsidTr="00DA334E">
        <w:tc>
          <w:tcPr>
            <w:tcW w:w="720" w:type="dxa"/>
          </w:tcPr>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1</w:t>
            </w:r>
          </w:p>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2</w:t>
            </w:r>
          </w:p>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3</w:t>
            </w:r>
          </w:p>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4</w:t>
            </w:r>
          </w:p>
          <w:p w:rsidR="00B56C3B" w:rsidRPr="00F557D9" w:rsidRDefault="00B56C3B" w:rsidP="00DA334E">
            <w:pPr>
              <w:jc w:val="center"/>
              <w:rPr>
                <w:sz w:val="20"/>
              </w:rPr>
            </w:pPr>
          </w:p>
          <w:p w:rsidR="00B56C3B" w:rsidRPr="00F557D9" w:rsidRDefault="00B56C3B" w:rsidP="00DA334E">
            <w:pPr>
              <w:jc w:val="center"/>
              <w:rPr>
                <w:sz w:val="20"/>
              </w:rPr>
            </w:pPr>
            <w:r w:rsidRPr="00F557D9">
              <w:rPr>
                <w:sz w:val="20"/>
              </w:rPr>
              <w:t>5</w:t>
            </w:r>
          </w:p>
        </w:tc>
        <w:tc>
          <w:tcPr>
            <w:tcW w:w="810" w:type="dxa"/>
          </w:tcPr>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p w:rsidR="00B56C3B" w:rsidRPr="00F557D9" w:rsidRDefault="00B56C3B" w:rsidP="00DA334E">
            <w:pPr>
              <w:rPr>
                <w:sz w:val="20"/>
              </w:rPr>
            </w:pPr>
          </w:p>
        </w:tc>
        <w:tc>
          <w:tcPr>
            <w:tcW w:w="1080" w:type="dxa"/>
          </w:tcPr>
          <w:p w:rsidR="00B56C3B" w:rsidRPr="00F557D9" w:rsidRDefault="00B56C3B" w:rsidP="00DA334E">
            <w:pPr>
              <w:rPr>
                <w:sz w:val="20"/>
              </w:rPr>
            </w:pPr>
          </w:p>
        </w:tc>
        <w:tc>
          <w:tcPr>
            <w:tcW w:w="1260" w:type="dxa"/>
          </w:tcPr>
          <w:p w:rsidR="00B56C3B" w:rsidRPr="00F557D9" w:rsidRDefault="00B56C3B" w:rsidP="00DA334E">
            <w:pPr>
              <w:rPr>
                <w:sz w:val="20"/>
              </w:rPr>
            </w:pPr>
          </w:p>
        </w:tc>
        <w:tc>
          <w:tcPr>
            <w:tcW w:w="1170" w:type="dxa"/>
          </w:tcPr>
          <w:p w:rsidR="00B56C3B" w:rsidRPr="00F557D9" w:rsidRDefault="00B56C3B" w:rsidP="00DA334E">
            <w:pPr>
              <w:rPr>
                <w:sz w:val="20"/>
              </w:rPr>
            </w:pPr>
          </w:p>
        </w:tc>
        <w:tc>
          <w:tcPr>
            <w:tcW w:w="1530" w:type="dxa"/>
          </w:tcPr>
          <w:p w:rsidR="00B56C3B" w:rsidRPr="00F557D9" w:rsidRDefault="00B56C3B" w:rsidP="00DA334E">
            <w:pPr>
              <w:rPr>
                <w:sz w:val="20"/>
              </w:rPr>
            </w:pPr>
          </w:p>
        </w:tc>
        <w:tc>
          <w:tcPr>
            <w:tcW w:w="1440" w:type="dxa"/>
          </w:tcPr>
          <w:p w:rsidR="00B56C3B" w:rsidRPr="00F557D9" w:rsidRDefault="00B56C3B" w:rsidP="00DA334E">
            <w:pPr>
              <w:rPr>
                <w:sz w:val="20"/>
              </w:rPr>
            </w:pPr>
          </w:p>
        </w:tc>
        <w:tc>
          <w:tcPr>
            <w:tcW w:w="1440" w:type="dxa"/>
          </w:tcPr>
          <w:p w:rsidR="00B56C3B" w:rsidRPr="00F557D9" w:rsidRDefault="00B56C3B" w:rsidP="00DA334E">
            <w:pPr>
              <w:rPr>
                <w:sz w:val="20"/>
              </w:rPr>
            </w:pPr>
          </w:p>
        </w:tc>
        <w:tc>
          <w:tcPr>
            <w:tcW w:w="1170" w:type="dxa"/>
          </w:tcPr>
          <w:p w:rsidR="00B56C3B" w:rsidRPr="00F557D9" w:rsidRDefault="00B56C3B" w:rsidP="00DA334E">
            <w:pPr>
              <w:rPr>
                <w:sz w:val="20"/>
              </w:rPr>
            </w:pPr>
          </w:p>
        </w:tc>
      </w:tr>
    </w:tbl>
    <w:p w:rsidR="00B56C3B" w:rsidRPr="00F557D9" w:rsidRDefault="00B56C3B" w:rsidP="00B56C3B">
      <w:pPr>
        <w:rPr>
          <w:sz w:val="20"/>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Default="00B56C3B" w:rsidP="00B56C3B">
      <w:pPr>
        <w:ind w:firstLine="720"/>
        <w:jc w:val="both"/>
        <w:rPr>
          <w:sz w:val="24"/>
          <w:szCs w:val="24"/>
        </w:rPr>
      </w:pPr>
    </w:p>
    <w:p w:rsidR="00B56C3B" w:rsidRPr="00C777BB" w:rsidRDefault="00B56C3B" w:rsidP="00B56C3B">
      <w:pPr>
        <w:rPr>
          <w:b/>
          <w:bCs/>
        </w:rPr>
      </w:pPr>
      <w:r w:rsidRPr="00C777BB">
        <w:rPr>
          <w:b/>
          <w:bCs/>
        </w:rPr>
        <w:t>Risk Management Implementation - Responsible Persons</w:t>
      </w:r>
    </w:p>
    <w:tbl>
      <w:tblPr>
        <w:tblStyle w:val="TableGrid"/>
        <w:tblW w:w="0" w:type="auto"/>
        <w:tblLook w:val="04A0"/>
      </w:tblPr>
      <w:tblGrid>
        <w:gridCol w:w="828"/>
        <w:gridCol w:w="3150"/>
        <w:gridCol w:w="3204"/>
        <w:gridCol w:w="2394"/>
      </w:tblGrid>
      <w:tr w:rsidR="00B56C3B" w:rsidTr="00DA334E">
        <w:tc>
          <w:tcPr>
            <w:tcW w:w="828" w:type="dxa"/>
          </w:tcPr>
          <w:p w:rsidR="00B56C3B" w:rsidRDefault="00B56C3B" w:rsidP="00DA334E">
            <w:r>
              <w:t>Sl.No</w:t>
            </w:r>
          </w:p>
        </w:tc>
        <w:tc>
          <w:tcPr>
            <w:tcW w:w="3150" w:type="dxa"/>
          </w:tcPr>
          <w:p w:rsidR="00B56C3B" w:rsidRDefault="00B56C3B" w:rsidP="00DA334E">
            <w:r>
              <w:t>Roles</w:t>
            </w:r>
          </w:p>
        </w:tc>
        <w:tc>
          <w:tcPr>
            <w:tcW w:w="3204" w:type="dxa"/>
          </w:tcPr>
          <w:p w:rsidR="00B56C3B" w:rsidRDefault="00B56C3B" w:rsidP="00DA334E">
            <w:r>
              <w:t>Nominated</w:t>
            </w:r>
          </w:p>
        </w:tc>
        <w:tc>
          <w:tcPr>
            <w:tcW w:w="2394" w:type="dxa"/>
          </w:tcPr>
          <w:p w:rsidR="00B56C3B" w:rsidRDefault="00B56C3B" w:rsidP="00DA334E">
            <w:r>
              <w:t xml:space="preserve">Name </w:t>
            </w:r>
          </w:p>
        </w:tc>
      </w:tr>
      <w:tr w:rsidR="00B56C3B" w:rsidTr="00DA334E">
        <w:tc>
          <w:tcPr>
            <w:tcW w:w="828" w:type="dxa"/>
          </w:tcPr>
          <w:p w:rsidR="00B56C3B" w:rsidRDefault="00B56C3B" w:rsidP="00DA334E">
            <w:pPr>
              <w:jc w:val="center"/>
            </w:pPr>
            <w:r>
              <w:t>1</w:t>
            </w:r>
          </w:p>
        </w:tc>
        <w:tc>
          <w:tcPr>
            <w:tcW w:w="3150" w:type="dxa"/>
          </w:tcPr>
          <w:p w:rsidR="00B56C3B" w:rsidRDefault="00B56C3B" w:rsidP="00DA334E">
            <w:r>
              <w:t>Chief Risk Officer</w:t>
            </w:r>
          </w:p>
        </w:tc>
        <w:tc>
          <w:tcPr>
            <w:tcW w:w="3204" w:type="dxa"/>
          </w:tcPr>
          <w:p w:rsidR="00B56C3B" w:rsidRDefault="00B56C3B" w:rsidP="00DA334E">
            <w:r>
              <w:t>Director (Commercial)</w:t>
            </w:r>
          </w:p>
        </w:tc>
        <w:tc>
          <w:tcPr>
            <w:tcW w:w="2394" w:type="dxa"/>
          </w:tcPr>
          <w:p w:rsidR="00B56C3B" w:rsidRDefault="00B56C3B" w:rsidP="00DA334E">
            <w:r>
              <w:t>MV Subba Rao</w:t>
            </w:r>
          </w:p>
        </w:tc>
      </w:tr>
      <w:tr w:rsidR="00B56C3B" w:rsidTr="00DA334E">
        <w:tc>
          <w:tcPr>
            <w:tcW w:w="828" w:type="dxa"/>
          </w:tcPr>
          <w:p w:rsidR="00B56C3B" w:rsidRDefault="00B56C3B" w:rsidP="00DA334E">
            <w:pPr>
              <w:jc w:val="center"/>
            </w:pPr>
            <w:r>
              <w:t>2</w:t>
            </w:r>
          </w:p>
        </w:tc>
        <w:tc>
          <w:tcPr>
            <w:tcW w:w="3150" w:type="dxa"/>
          </w:tcPr>
          <w:p w:rsidR="00B56C3B" w:rsidRDefault="00B56C3B" w:rsidP="00DA334E">
            <w:r>
              <w:t>Risk Officer</w:t>
            </w:r>
          </w:p>
        </w:tc>
        <w:tc>
          <w:tcPr>
            <w:tcW w:w="3204" w:type="dxa"/>
          </w:tcPr>
          <w:p w:rsidR="00B56C3B" w:rsidRDefault="00B56C3B" w:rsidP="00DA334E">
            <w:r>
              <w:t>JGM I/C (Materials)</w:t>
            </w:r>
          </w:p>
        </w:tc>
        <w:tc>
          <w:tcPr>
            <w:tcW w:w="2394" w:type="dxa"/>
          </w:tcPr>
          <w:p w:rsidR="00B56C3B" w:rsidRDefault="00B56C3B" w:rsidP="00DA334E">
            <w:r>
              <w:t>T Saminathan</w:t>
            </w:r>
          </w:p>
        </w:tc>
      </w:tr>
      <w:tr w:rsidR="00B56C3B" w:rsidTr="00DA334E">
        <w:tc>
          <w:tcPr>
            <w:tcW w:w="828" w:type="dxa"/>
          </w:tcPr>
          <w:p w:rsidR="00B56C3B" w:rsidRDefault="00B56C3B" w:rsidP="00DA334E">
            <w:pPr>
              <w:jc w:val="center"/>
            </w:pPr>
            <w:r>
              <w:t>3</w:t>
            </w:r>
          </w:p>
        </w:tc>
        <w:tc>
          <w:tcPr>
            <w:tcW w:w="3150" w:type="dxa"/>
          </w:tcPr>
          <w:p w:rsidR="00B56C3B" w:rsidRDefault="00B56C3B" w:rsidP="00DA334E">
            <w:r>
              <w:t>Steering Committee</w:t>
            </w:r>
          </w:p>
        </w:tc>
        <w:tc>
          <w:tcPr>
            <w:tcW w:w="3204" w:type="dxa"/>
          </w:tcPr>
          <w:p w:rsidR="00B56C3B" w:rsidRDefault="00B56C3B" w:rsidP="00DA334E"/>
        </w:tc>
        <w:tc>
          <w:tcPr>
            <w:tcW w:w="2394" w:type="dxa"/>
          </w:tcPr>
          <w:p w:rsidR="00B56C3B" w:rsidRDefault="00B56C3B" w:rsidP="00DA334E"/>
        </w:tc>
      </w:tr>
      <w:tr w:rsidR="00B56C3B" w:rsidTr="00DA334E">
        <w:tc>
          <w:tcPr>
            <w:tcW w:w="828" w:type="dxa"/>
          </w:tcPr>
          <w:p w:rsidR="00B56C3B" w:rsidRDefault="00B56C3B" w:rsidP="00DA334E"/>
        </w:tc>
        <w:tc>
          <w:tcPr>
            <w:tcW w:w="3150" w:type="dxa"/>
          </w:tcPr>
          <w:p w:rsidR="00B56C3B" w:rsidRDefault="00B56C3B" w:rsidP="00DA334E">
            <w:r>
              <w:t>Chairman</w:t>
            </w:r>
          </w:p>
          <w:p w:rsidR="00B56C3B" w:rsidRDefault="00B56C3B" w:rsidP="00DA334E">
            <w:r>
              <w:t>Member</w:t>
            </w:r>
          </w:p>
          <w:p w:rsidR="00B56C3B" w:rsidRDefault="00B56C3B" w:rsidP="00DA334E">
            <w:r>
              <w:t>Member</w:t>
            </w:r>
          </w:p>
          <w:p w:rsidR="00B56C3B" w:rsidRDefault="00B56C3B" w:rsidP="00DA334E">
            <w:r>
              <w:t>Member</w:t>
            </w:r>
          </w:p>
          <w:p w:rsidR="00B56C3B" w:rsidRDefault="00B56C3B" w:rsidP="00DA334E">
            <w:r>
              <w:t>Coordinator</w:t>
            </w:r>
          </w:p>
          <w:p w:rsidR="00B56C3B" w:rsidRDefault="00B56C3B" w:rsidP="00DA334E">
            <w:r>
              <w:t>Member</w:t>
            </w:r>
          </w:p>
          <w:p w:rsidR="00B56C3B" w:rsidRDefault="00B56C3B" w:rsidP="00DA334E">
            <w:r>
              <w:t>Member</w:t>
            </w:r>
          </w:p>
          <w:p w:rsidR="00B56C3B" w:rsidRDefault="00B56C3B" w:rsidP="00DA334E">
            <w:r>
              <w:t>Member</w:t>
            </w:r>
          </w:p>
        </w:tc>
        <w:tc>
          <w:tcPr>
            <w:tcW w:w="3204" w:type="dxa"/>
          </w:tcPr>
          <w:p w:rsidR="00B56C3B" w:rsidRDefault="00B56C3B" w:rsidP="00DA334E">
            <w:r>
              <w:t>GM (P, BPD)</w:t>
            </w:r>
          </w:p>
          <w:p w:rsidR="00B56C3B" w:rsidRDefault="00B56C3B" w:rsidP="00DA334E">
            <w:r>
              <w:t>JGM I/C (Materials)</w:t>
            </w:r>
          </w:p>
          <w:p w:rsidR="00B56C3B" w:rsidRDefault="00B56C3B" w:rsidP="00DA334E">
            <w:r>
              <w:t>JGM I/C (Production)</w:t>
            </w:r>
          </w:p>
          <w:p w:rsidR="00B56C3B" w:rsidRDefault="00B56C3B" w:rsidP="00DA334E">
            <w:r>
              <w:t>JGM (Commercial)</w:t>
            </w:r>
          </w:p>
          <w:p w:rsidR="00B56C3B" w:rsidRDefault="00B56C3B" w:rsidP="00DA334E">
            <w:r>
              <w:t>JGM (Materials)</w:t>
            </w:r>
          </w:p>
          <w:p w:rsidR="00B56C3B" w:rsidRDefault="00B56C3B" w:rsidP="00DA334E">
            <w:r>
              <w:t>AGM (F&amp;A)</w:t>
            </w:r>
          </w:p>
          <w:p w:rsidR="00B56C3B" w:rsidRDefault="00B56C3B" w:rsidP="00DA334E">
            <w:r>
              <w:t>DGM (CP&amp;TS)</w:t>
            </w:r>
          </w:p>
          <w:p w:rsidR="00B56C3B" w:rsidRDefault="00B56C3B" w:rsidP="00DA334E">
            <w:r>
              <w:t>Company Secretary</w:t>
            </w:r>
          </w:p>
        </w:tc>
        <w:tc>
          <w:tcPr>
            <w:tcW w:w="2394" w:type="dxa"/>
          </w:tcPr>
          <w:p w:rsidR="00B56C3B" w:rsidRDefault="00B56C3B" w:rsidP="00DA334E">
            <w:r>
              <w:t>BP Pal</w:t>
            </w:r>
          </w:p>
          <w:p w:rsidR="00B56C3B" w:rsidRDefault="00B56C3B" w:rsidP="00DA334E">
            <w:r>
              <w:t>T Saminathan</w:t>
            </w:r>
          </w:p>
          <w:p w:rsidR="00B56C3B" w:rsidRDefault="00B56C3B" w:rsidP="00DA334E">
            <w:r>
              <w:t>S Govindaraj</w:t>
            </w:r>
            <w:r w:rsidR="00B17DF0">
              <w:t>a</w:t>
            </w:r>
            <w:r>
              <w:t xml:space="preserve"> Bhat</w:t>
            </w:r>
          </w:p>
          <w:p w:rsidR="00B56C3B" w:rsidRDefault="00B56C3B" w:rsidP="00DA334E">
            <w:r>
              <w:t>K Jayakumar</w:t>
            </w:r>
          </w:p>
          <w:p w:rsidR="00B56C3B" w:rsidRDefault="00B56C3B" w:rsidP="00DA334E">
            <w:r>
              <w:t>Vijayakumar C A</w:t>
            </w:r>
          </w:p>
          <w:p w:rsidR="00B56C3B" w:rsidRDefault="00B56C3B" w:rsidP="00DA334E">
            <w:r>
              <w:t>C S Shashi</w:t>
            </w:r>
          </w:p>
          <w:p w:rsidR="00B56C3B" w:rsidRDefault="00B56C3B" w:rsidP="00DA334E">
            <w:r>
              <w:t>Noor Ahmed</w:t>
            </w:r>
          </w:p>
          <w:p w:rsidR="00B56C3B" w:rsidRDefault="00B56C3B" w:rsidP="00DA334E">
            <w:r>
              <w:t>SK Padhi</w:t>
            </w:r>
          </w:p>
        </w:tc>
      </w:tr>
      <w:tr w:rsidR="00B56C3B" w:rsidTr="00DA334E">
        <w:tc>
          <w:tcPr>
            <w:tcW w:w="828" w:type="dxa"/>
          </w:tcPr>
          <w:p w:rsidR="00B56C3B" w:rsidRDefault="00B56C3B" w:rsidP="00DA334E">
            <w:pPr>
              <w:jc w:val="center"/>
            </w:pPr>
            <w:r>
              <w:t>4</w:t>
            </w:r>
          </w:p>
        </w:tc>
        <w:tc>
          <w:tcPr>
            <w:tcW w:w="3150" w:type="dxa"/>
          </w:tcPr>
          <w:p w:rsidR="00B56C3B" w:rsidRDefault="00B56C3B" w:rsidP="00DA334E">
            <w:r>
              <w:t>Risk Owner – All HODs</w:t>
            </w:r>
          </w:p>
        </w:tc>
        <w:tc>
          <w:tcPr>
            <w:tcW w:w="3204" w:type="dxa"/>
          </w:tcPr>
          <w:p w:rsidR="00B56C3B" w:rsidRDefault="00B56C3B" w:rsidP="00DA334E"/>
        </w:tc>
        <w:tc>
          <w:tcPr>
            <w:tcW w:w="2394" w:type="dxa"/>
          </w:tcPr>
          <w:p w:rsidR="00B56C3B" w:rsidRDefault="00B56C3B" w:rsidP="00DA334E"/>
        </w:tc>
      </w:tr>
      <w:tr w:rsidR="00B56C3B" w:rsidTr="00DA334E">
        <w:tc>
          <w:tcPr>
            <w:tcW w:w="828" w:type="dxa"/>
          </w:tcPr>
          <w:p w:rsidR="00B56C3B" w:rsidRDefault="00B56C3B" w:rsidP="00DA334E">
            <w:pPr>
              <w:jc w:val="center"/>
            </w:pPr>
          </w:p>
        </w:tc>
        <w:tc>
          <w:tcPr>
            <w:tcW w:w="3150" w:type="dxa"/>
          </w:tcPr>
          <w:p w:rsidR="00B56C3B" w:rsidRDefault="00B56C3B" w:rsidP="00DA334E">
            <w:r>
              <w:t>Pellet Plant (PP)</w:t>
            </w:r>
          </w:p>
        </w:tc>
        <w:tc>
          <w:tcPr>
            <w:tcW w:w="3204" w:type="dxa"/>
          </w:tcPr>
          <w:p w:rsidR="00B56C3B" w:rsidRDefault="00B56C3B" w:rsidP="00DA334E">
            <w:r>
              <w:t>JGM (PP)</w:t>
            </w:r>
          </w:p>
        </w:tc>
        <w:tc>
          <w:tcPr>
            <w:tcW w:w="2394" w:type="dxa"/>
          </w:tcPr>
          <w:p w:rsidR="00B56C3B" w:rsidRDefault="00B56C3B" w:rsidP="00DA334E">
            <w:r>
              <w:t>Devananda Pai</w:t>
            </w:r>
          </w:p>
        </w:tc>
      </w:tr>
      <w:tr w:rsidR="00B56C3B" w:rsidTr="00DA334E">
        <w:tc>
          <w:tcPr>
            <w:tcW w:w="828" w:type="dxa"/>
          </w:tcPr>
          <w:p w:rsidR="00B56C3B" w:rsidRDefault="00B56C3B" w:rsidP="00DA334E">
            <w:pPr>
              <w:jc w:val="center"/>
            </w:pPr>
          </w:p>
        </w:tc>
        <w:tc>
          <w:tcPr>
            <w:tcW w:w="3150" w:type="dxa"/>
          </w:tcPr>
          <w:p w:rsidR="00B56C3B" w:rsidRDefault="00B56C3B" w:rsidP="00DA334E">
            <w:r>
              <w:t>Filter Plant (PF)</w:t>
            </w:r>
          </w:p>
        </w:tc>
        <w:tc>
          <w:tcPr>
            <w:tcW w:w="3204" w:type="dxa"/>
          </w:tcPr>
          <w:p w:rsidR="00B56C3B" w:rsidRDefault="00B56C3B" w:rsidP="00DA334E">
            <w:r>
              <w:t>DGM (PF)</w:t>
            </w:r>
          </w:p>
        </w:tc>
        <w:tc>
          <w:tcPr>
            <w:tcW w:w="2394" w:type="dxa"/>
          </w:tcPr>
          <w:p w:rsidR="00B56C3B" w:rsidRDefault="00B56C3B" w:rsidP="00DA334E">
            <w:r>
              <w:t>Ramakrishna Rao H</w:t>
            </w:r>
          </w:p>
        </w:tc>
      </w:tr>
      <w:tr w:rsidR="00B56C3B" w:rsidTr="00DA334E">
        <w:tc>
          <w:tcPr>
            <w:tcW w:w="828" w:type="dxa"/>
          </w:tcPr>
          <w:p w:rsidR="00B56C3B" w:rsidRDefault="00B56C3B" w:rsidP="00DA334E">
            <w:pPr>
              <w:jc w:val="center"/>
            </w:pPr>
          </w:p>
        </w:tc>
        <w:tc>
          <w:tcPr>
            <w:tcW w:w="3150" w:type="dxa"/>
          </w:tcPr>
          <w:p w:rsidR="00B56C3B" w:rsidRDefault="00B56C3B" w:rsidP="00DA334E">
            <w:r>
              <w:t>Captive Power Plant (CPP)</w:t>
            </w:r>
          </w:p>
        </w:tc>
        <w:tc>
          <w:tcPr>
            <w:tcW w:w="3204" w:type="dxa"/>
          </w:tcPr>
          <w:p w:rsidR="00B56C3B" w:rsidRDefault="00B56C3B" w:rsidP="00DA334E">
            <w:r>
              <w:t>JGM (Skill Development, CPP &amp; T&amp;S)</w:t>
            </w:r>
          </w:p>
        </w:tc>
        <w:tc>
          <w:tcPr>
            <w:tcW w:w="2394" w:type="dxa"/>
          </w:tcPr>
          <w:p w:rsidR="00B56C3B" w:rsidRDefault="00B56C3B" w:rsidP="00DA334E">
            <w:r>
              <w:t>AV Srinivasa Bhat</w:t>
            </w:r>
          </w:p>
        </w:tc>
      </w:tr>
      <w:tr w:rsidR="00B56C3B" w:rsidTr="00DA334E">
        <w:tc>
          <w:tcPr>
            <w:tcW w:w="828" w:type="dxa"/>
          </w:tcPr>
          <w:p w:rsidR="00B56C3B" w:rsidRDefault="00B56C3B" w:rsidP="00DA334E">
            <w:pPr>
              <w:jc w:val="center"/>
            </w:pPr>
          </w:p>
        </w:tc>
        <w:tc>
          <w:tcPr>
            <w:tcW w:w="3150" w:type="dxa"/>
          </w:tcPr>
          <w:p w:rsidR="00B56C3B" w:rsidRDefault="00B56C3B" w:rsidP="00DA334E">
            <w:r>
              <w:t>Blast Furnace Unit (BFU)</w:t>
            </w:r>
          </w:p>
        </w:tc>
        <w:tc>
          <w:tcPr>
            <w:tcW w:w="3204" w:type="dxa"/>
          </w:tcPr>
          <w:p w:rsidR="00B56C3B" w:rsidRDefault="00B56C3B" w:rsidP="00DA334E">
            <w:r>
              <w:t>JGM I/C BFU</w:t>
            </w:r>
          </w:p>
        </w:tc>
        <w:tc>
          <w:tcPr>
            <w:tcW w:w="2394" w:type="dxa"/>
          </w:tcPr>
          <w:p w:rsidR="00B56C3B" w:rsidRDefault="00B56C3B" w:rsidP="00DA334E">
            <w:r>
              <w:t xml:space="preserve">P Bharathraj Alva </w:t>
            </w:r>
          </w:p>
        </w:tc>
      </w:tr>
      <w:tr w:rsidR="00B56C3B" w:rsidTr="00DA334E">
        <w:tc>
          <w:tcPr>
            <w:tcW w:w="828" w:type="dxa"/>
          </w:tcPr>
          <w:p w:rsidR="00B56C3B" w:rsidRDefault="00B56C3B" w:rsidP="00DA334E">
            <w:pPr>
              <w:jc w:val="center"/>
            </w:pPr>
          </w:p>
        </w:tc>
        <w:tc>
          <w:tcPr>
            <w:tcW w:w="3150" w:type="dxa"/>
          </w:tcPr>
          <w:p w:rsidR="00B56C3B" w:rsidRDefault="00B56C3B" w:rsidP="00DA334E">
            <w:r>
              <w:t>Human Resources (HR)</w:t>
            </w:r>
          </w:p>
        </w:tc>
        <w:tc>
          <w:tcPr>
            <w:tcW w:w="3204" w:type="dxa"/>
          </w:tcPr>
          <w:p w:rsidR="00B56C3B" w:rsidRDefault="00B56C3B" w:rsidP="00DA334E">
            <w:r>
              <w:t>GM (HR)</w:t>
            </w:r>
          </w:p>
        </w:tc>
        <w:tc>
          <w:tcPr>
            <w:tcW w:w="2394" w:type="dxa"/>
          </w:tcPr>
          <w:p w:rsidR="00B56C3B" w:rsidRDefault="00222C1B" w:rsidP="00DA334E">
            <w:r>
              <w:t xml:space="preserve">S </w:t>
            </w:r>
            <w:r w:rsidR="00B56C3B">
              <w:t>Rajendra</w:t>
            </w:r>
          </w:p>
        </w:tc>
      </w:tr>
      <w:tr w:rsidR="00B56C3B" w:rsidTr="00DA334E">
        <w:tc>
          <w:tcPr>
            <w:tcW w:w="828" w:type="dxa"/>
          </w:tcPr>
          <w:p w:rsidR="00B56C3B" w:rsidRDefault="00B56C3B" w:rsidP="00DA334E">
            <w:pPr>
              <w:jc w:val="center"/>
            </w:pPr>
          </w:p>
        </w:tc>
        <w:tc>
          <w:tcPr>
            <w:tcW w:w="3150" w:type="dxa"/>
          </w:tcPr>
          <w:p w:rsidR="00B56C3B" w:rsidRDefault="00B56C3B" w:rsidP="00DA334E">
            <w:r>
              <w:t>Materials (Purchase, I&amp;P,Stores)</w:t>
            </w:r>
          </w:p>
        </w:tc>
        <w:tc>
          <w:tcPr>
            <w:tcW w:w="3204" w:type="dxa"/>
          </w:tcPr>
          <w:p w:rsidR="00B56C3B" w:rsidRDefault="00B56C3B" w:rsidP="00DA334E">
            <w:r>
              <w:t>JGM I/C (Materials)</w:t>
            </w:r>
          </w:p>
        </w:tc>
        <w:tc>
          <w:tcPr>
            <w:tcW w:w="2394" w:type="dxa"/>
          </w:tcPr>
          <w:p w:rsidR="00B56C3B" w:rsidRDefault="00B56C3B" w:rsidP="00DA334E">
            <w:r>
              <w:t>T Saminathan</w:t>
            </w:r>
          </w:p>
        </w:tc>
      </w:tr>
      <w:tr w:rsidR="00B56C3B" w:rsidTr="00DA334E">
        <w:tc>
          <w:tcPr>
            <w:tcW w:w="828" w:type="dxa"/>
          </w:tcPr>
          <w:p w:rsidR="00B56C3B" w:rsidRDefault="00B56C3B" w:rsidP="00DA334E">
            <w:pPr>
              <w:jc w:val="center"/>
            </w:pPr>
          </w:p>
        </w:tc>
        <w:tc>
          <w:tcPr>
            <w:tcW w:w="3150" w:type="dxa"/>
          </w:tcPr>
          <w:p w:rsidR="00B56C3B" w:rsidRDefault="00B56C3B" w:rsidP="00DA334E">
            <w:r>
              <w:t>Commercial</w:t>
            </w:r>
          </w:p>
        </w:tc>
        <w:tc>
          <w:tcPr>
            <w:tcW w:w="3204" w:type="dxa"/>
          </w:tcPr>
          <w:p w:rsidR="00B56C3B" w:rsidRDefault="00B56C3B" w:rsidP="00DA334E">
            <w:r>
              <w:t>JGM (Commercial)</w:t>
            </w:r>
          </w:p>
        </w:tc>
        <w:tc>
          <w:tcPr>
            <w:tcW w:w="2394" w:type="dxa"/>
          </w:tcPr>
          <w:p w:rsidR="00B56C3B" w:rsidRDefault="00B56C3B" w:rsidP="00DA334E">
            <w:r>
              <w:t>K Jayakumar</w:t>
            </w:r>
          </w:p>
        </w:tc>
      </w:tr>
      <w:tr w:rsidR="00B56C3B" w:rsidTr="00DA334E">
        <w:tc>
          <w:tcPr>
            <w:tcW w:w="828" w:type="dxa"/>
          </w:tcPr>
          <w:p w:rsidR="00B56C3B" w:rsidRDefault="00B56C3B" w:rsidP="00DA334E">
            <w:pPr>
              <w:jc w:val="center"/>
            </w:pPr>
          </w:p>
        </w:tc>
        <w:tc>
          <w:tcPr>
            <w:tcW w:w="3150" w:type="dxa"/>
          </w:tcPr>
          <w:p w:rsidR="00B56C3B" w:rsidRDefault="00B56C3B" w:rsidP="00DA334E">
            <w:r>
              <w:t>Technical Services</w:t>
            </w:r>
          </w:p>
        </w:tc>
        <w:tc>
          <w:tcPr>
            <w:tcW w:w="3204" w:type="dxa"/>
          </w:tcPr>
          <w:p w:rsidR="00B56C3B" w:rsidRDefault="00B56C3B" w:rsidP="00DA334E">
            <w:r>
              <w:t>DGM (CP&amp;TS)</w:t>
            </w:r>
          </w:p>
        </w:tc>
        <w:tc>
          <w:tcPr>
            <w:tcW w:w="2394" w:type="dxa"/>
          </w:tcPr>
          <w:p w:rsidR="00B56C3B" w:rsidRDefault="00B56C3B" w:rsidP="00DA334E">
            <w:r>
              <w:t>Noor Ahmed</w:t>
            </w:r>
          </w:p>
        </w:tc>
      </w:tr>
      <w:tr w:rsidR="00B56C3B" w:rsidTr="00DA334E">
        <w:tc>
          <w:tcPr>
            <w:tcW w:w="828" w:type="dxa"/>
          </w:tcPr>
          <w:p w:rsidR="00B56C3B" w:rsidRDefault="00B56C3B" w:rsidP="00DA334E">
            <w:pPr>
              <w:jc w:val="center"/>
            </w:pPr>
          </w:p>
        </w:tc>
        <w:tc>
          <w:tcPr>
            <w:tcW w:w="3150" w:type="dxa"/>
          </w:tcPr>
          <w:p w:rsidR="00B56C3B" w:rsidRDefault="00B56C3B" w:rsidP="00DA334E">
            <w:r>
              <w:t>Business Planning</w:t>
            </w:r>
          </w:p>
        </w:tc>
        <w:tc>
          <w:tcPr>
            <w:tcW w:w="3204" w:type="dxa"/>
          </w:tcPr>
          <w:p w:rsidR="00B56C3B" w:rsidRDefault="00B56C3B" w:rsidP="00DA334E">
            <w:r>
              <w:t>JGM (BPD)</w:t>
            </w:r>
          </w:p>
        </w:tc>
        <w:tc>
          <w:tcPr>
            <w:tcW w:w="2394" w:type="dxa"/>
          </w:tcPr>
          <w:p w:rsidR="00B56C3B" w:rsidRDefault="00B56C3B" w:rsidP="00DA334E">
            <w:r>
              <w:t>KV Bhashkara Reddy</w:t>
            </w:r>
          </w:p>
        </w:tc>
      </w:tr>
      <w:tr w:rsidR="00B56C3B" w:rsidTr="00DA334E">
        <w:tc>
          <w:tcPr>
            <w:tcW w:w="828" w:type="dxa"/>
          </w:tcPr>
          <w:p w:rsidR="00B56C3B" w:rsidRDefault="00B56C3B" w:rsidP="00DA334E">
            <w:pPr>
              <w:jc w:val="center"/>
            </w:pPr>
          </w:p>
        </w:tc>
        <w:tc>
          <w:tcPr>
            <w:tcW w:w="3150" w:type="dxa"/>
          </w:tcPr>
          <w:p w:rsidR="00B56C3B" w:rsidRDefault="00B56C3B" w:rsidP="00DA334E">
            <w:r>
              <w:t>Finance</w:t>
            </w:r>
          </w:p>
        </w:tc>
        <w:tc>
          <w:tcPr>
            <w:tcW w:w="3204" w:type="dxa"/>
          </w:tcPr>
          <w:p w:rsidR="00B56C3B" w:rsidRDefault="00B56C3B" w:rsidP="00DA334E">
            <w:r>
              <w:t>JGM (Finance)</w:t>
            </w:r>
          </w:p>
        </w:tc>
        <w:tc>
          <w:tcPr>
            <w:tcW w:w="2394" w:type="dxa"/>
          </w:tcPr>
          <w:p w:rsidR="00B56C3B" w:rsidRDefault="00B56C3B" w:rsidP="00DA334E">
            <w:r>
              <w:t>Soumen Das Gupta</w:t>
            </w:r>
          </w:p>
        </w:tc>
      </w:tr>
      <w:tr w:rsidR="00B56C3B" w:rsidTr="00DA334E">
        <w:tc>
          <w:tcPr>
            <w:tcW w:w="828" w:type="dxa"/>
          </w:tcPr>
          <w:p w:rsidR="00B56C3B" w:rsidRDefault="00B56C3B" w:rsidP="00DA334E">
            <w:pPr>
              <w:jc w:val="center"/>
            </w:pPr>
          </w:p>
        </w:tc>
        <w:tc>
          <w:tcPr>
            <w:tcW w:w="3150" w:type="dxa"/>
          </w:tcPr>
          <w:p w:rsidR="00B56C3B" w:rsidRDefault="00B56C3B" w:rsidP="00DA334E">
            <w:r>
              <w:t>Systems</w:t>
            </w:r>
          </w:p>
        </w:tc>
        <w:tc>
          <w:tcPr>
            <w:tcW w:w="3204" w:type="dxa"/>
          </w:tcPr>
          <w:p w:rsidR="00B56C3B" w:rsidRDefault="00B56C3B" w:rsidP="00DA334E">
            <w:r>
              <w:t>AGM (Systems)</w:t>
            </w:r>
          </w:p>
        </w:tc>
        <w:tc>
          <w:tcPr>
            <w:tcW w:w="2394" w:type="dxa"/>
          </w:tcPr>
          <w:p w:rsidR="00B56C3B" w:rsidRDefault="00B56C3B" w:rsidP="00DA334E">
            <w:r>
              <w:t>T Krishna Bhat</w:t>
            </w:r>
          </w:p>
        </w:tc>
      </w:tr>
      <w:tr w:rsidR="00B56C3B" w:rsidTr="00DA334E">
        <w:tc>
          <w:tcPr>
            <w:tcW w:w="828" w:type="dxa"/>
          </w:tcPr>
          <w:p w:rsidR="00B56C3B" w:rsidRDefault="00B56C3B" w:rsidP="00DA334E">
            <w:pPr>
              <w:jc w:val="center"/>
            </w:pPr>
          </w:p>
        </w:tc>
        <w:tc>
          <w:tcPr>
            <w:tcW w:w="3150" w:type="dxa"/>
          </w:tcPr>
          <w:p w:rsidR="00B56C3B" w:rsidRDefault="00B56C3B" w:rsidP="00DA334E">
            <w:r>
              <w:t>Board &amp; Co-ordination</w:t>
            </w:r>
          </w:p>
        </w:tc>
        <w:tc>
          <w:tcPr>
            <w:tcW w:w="3204" w:type="dxa"/>
          </w:tcPr>
          <w:p w:rsidR="00B56C3B" w:rsidRDefault="00B56C3B" w:rsidP="00DA334E">
            <w:r>
              <w:t>Company Secretary</w:t>
            </w:r>
          </w:p>
        </w:tc>
        <w:tc>
          <w:tcPr>
            <w:tcW w:w="2394" w:type="dxa"/>
          </w:tcPr>
          <w:p w:rsidR="00B56C3B" w:rsidRDefault="00B56C3B" w:rsidP="00DA334E">
            <w:r>
              <w:t>S K Padhi</w:t>
            </w:r>
          </w:p>
        </w:tc>
      </w:tr>
      <w:tr w:rsidR="00B56C3B" w:rsidTr="00DA334E">
        <w:trPr>
          <w:trHeight w:val="269"/>
        </w:trPr>
        <w:tc>
          <w:tcPr>
            <w:tcW w:w="828" w:type="dxa"/>
          </w:tcPr>
          <w:p w:rsidR="00B56C3B" w:rsidRDefault="00B56C3B" w:rsidP="00DA334E">
            <w:pPr>
              <w:jc w:val="center"/>
            </w:pPr>
          </w:p>
        </w:tc>
        <w:tc>
          <w:tcPr>
            <w:tcW w:w="3150" w:type="dxa"/>
          </w:tcPr>
          <w:p w:rsidR="00B56C3B" w:rsidRDefault="00B56C3B" w:rsidP="00DA334E">
            <w:r>
              <w:t>Projects - Kaliapani</w:t>
            </w:r>
          </w:p>
        </w:tc>
        <w:tc>
          <w:tcPr>
            <w:tcW w:w="3204" w:type="dxa"/>
          </w:tcPr>
          <w:p w:rsidR="00B56C3B" w:rsidRDefault="00B56C3B" w:rsidP="00DA334E">
            <w:r>
              <w:t>AGM (Opn)</w:t>
            </w:r>
          </w:p>
        </w:tc>
        <w:tc>
          <w:tcPr>
            <w:tcW w:w="2394" w:type="dxa"/>
          </w:tcPr>
          <w:p w:rsidR="00B56C3B" w:rsidRDefault="00B56C3B" w:rsidP="00DA334E">
            <w:r>
              <w:t>PK Rao</w:t>
            </w:r>
          </w:p>
        </w:tc>
      </w:tr>
      <w:tr w:rsidR="00B56C3B" w:rsidTr="00DA334E">
        <w:tc>
          <w:tcPr>
            <w:tcW w:w="828" w:type="dxa"/>
          </w:tcPr>
          <w:p w:rsidR="00B56C3B" w:rsidRDefault="00B56C3B" w:rsidP="00DA334E">
            <w:pPr>
              <w:jc w:val="center"/>
            </w:pPr>
          </w:p>
        </w:tc>
        <w:tc>
          <w:tcPr>
            <w:tcW w:w="3150" w:type="dxa"/>
          </w:tcPr>
          <w:p w:rsidR="00B56C3B" w:rsidRDefault="00B56C3B" w:rsidP="00DA334E">
            <w:r>
              <w:t>Health</w:t>
            </w:r>
          </w:p>
        </w:tc>
        <w:tc>
          <w:tcPr>
            <w:tcW w:w="3204" w:type="dxa"/>
          </w:tcPr>
          <w:p w:rsidR="00B56C3B" w:rsidRDefault="00B56C3B" w:rsidP="00DA334E">
            <w:r>
              <w:t>CMO</w:t>
            </w:r>
          </w:p>
        </w:tc>
        <w:tc>
          <w:tcPr>
            <w:tcW w:w="2394" w:type="dxa"/>
          </w:tcPr>
          <w:p w:rsidR="00B56C3B" w:rsidRDefault="00B56C3B" w:rsidP="00DA334E">
            <w:r>
              <w:t>Dr.M Ramappa</w:t>
            </w:r>
          </w:p>
        </w:tc>
      </w:tr>
      <w:tr w:rsidR="00B56C3B" w:rsidTr="00DA334E">
        <w:tc>
          <w:tcPr>
            <w:tcW w:w="828" w:type="dxa"/>
          </w:tcPr>
          <w:p w:rsidR="00B56C3B" w:rsidRDefault="00B56C3B" w:rsidP="00DA334E">
            <w:pPr>
              <w:jc w:val="center"/>
            </w:pPr>
          </w:p>
        </w:tc>
        <w:tc>
          <w:tcPr>
            <w:tcW w:w="3150" w:type="dxa"/>
          </w:tcPr>
          <w:p w:rsidR="00B56C3B" w:rsidRDefault="00B56C3B" w:rsidP="00DA334E">
            <w:r>
              <w:t>Training &amp; Safety</w:t>
            </w:r>
          </w:p>
        </w:tc>
        <w:tc>
          <w:tcPr>
            <w:tcW w:w="3204" w:type="dxa"/>
          </w:tcPr>
          <w:p w:rsidR="00B56C3B" w:rsidRDefault="00B56C3B" w:rsidP="00DA334E">
            <w:r>
              <w:t>JGM (Skill Development, CPP &amp; T&amp;S)</w:t>
            </w:r>
          </w:p>
        </w:tc>
        <w:tc>
          <w:tcPr>
            <w:tcW w:w="2394" w:type="dxa"/>
          </w:tcPr>
          <w:p w:rsidR="00B56C3B" w:rsidRDefault="00B56C3B" w:rsidP="00DA334E">
            <w:r>
              <w:t>AV Srinivasa Bhat</w:t>
            </w:r>
          </w:p>
        </w:tc>
      </w:tr>
      <w:tr w:rsidR="00B56C3B" w:rsidTr="00DA334E">
        <w:tc>
          <w:tcPr>
            <w:tcW w:w="828" w:type="dxa"/>
          </w:tcPr>
          <w:p w:rsidR="00B56C3B" w:rsidRDefault="00B56C3B" w:rsidP="00DA334E">
            <w:pPr>
              <w:jc w:val="center"/>
            </w:pPr>
          </w:p>
        </w:tc>
        <w:tc>
          <w:tcPr>
            <w:tcW w:w="3150" w:type="dxa"/>
          </w:tcPr>
          <w:p w:rsidR="00B56C3B" w:rsidRDefault="00B56C3B" w:rsidP="00DA334E">
            <w:r>
              <w:t>O&amp;M Projects, Donimalai</w:t>
            </w:r>
          </w:p>
        </w:tc>
        <w:tc>
          <w:tcPr>
            <w:tcW w:w="3204" w:type="dxa"/>
          </w:tcPr>
          <w:p w:rsidR="00B56C3B" w:rsidRDefault="00B56C3B" w:rsidP="00DA334E">
            <w:r>
              <w:t>GM (Donimalai Project)</w:t>
            </w:r>
          </w:p>
        </w:tc>
        <w:tc>
          <w:tcPr>
            <w:tcW w:w="2394" w:type="dxa"/>
          </w:tcPr>
          <w:p w:rsidR="00B56C3B" w:rsidRDefault="00B56C3B" w:rsidP="00B17DF0">
            <w:r>
              <w:t>Ro</w:t>
            </w:r>
            <w:r w:rsidR="00B17DF0">
              <w:t>que</w:t>
            </w:r>
            <w:r>
              <w:t xml:space="preserve"> D</w:t>
            </w:r>
            <w:r w:rsidR="00B17DF0">
              <w:t>’</w:t>
            </w:r>
            <w:r>
              <w:t xml:space="preserve"> Souza</w:t>
            </w:r>
          </w:p>
        </w:tc>
      </w:tr>
      <w:tr w:rsidR="00B56C3B" w:rsidTr="00DA334E">
        <w:tc>
          <w:tcPr>
            <w:tcW w:w="828" w:type="dxa"/>
          </w:tcPr>
          <w:p w:rsidR="00B56C3B" w:rsidRDefault="00B56C3B" w:rsidP="00DA334E">
            <w:pPr>
              <w:jc w:val="center"/>
            </w:pPr>
          </w:p>
        </w:tc>
        <w:tc>
          <w:tcPr>
            <w:tcW w:w="3150" w:type="dxa"/>
          </w:tcPr>
          <w:p w:rsidR="00B56C3B" w:rsidRDefault="00B56C3B" w:rsidP="00DA334E">
            <w:r>
              <w:t>Mineral Exploration (ME)</w:t>
            </w:r>
          </w:p>
        </w:tc>
        <w:tc>
          <w:tcPr>
            <w:tcW w:w="3204" w:type="dxa"/>
          </w:tcPr>
          <w:p w:rsidR="00B56C3B" w:rsidRDefault="00B56C3B" w:rsidP="00DA334E">
            <w:r>
              <w:t>JGM (MED)</w:t>
            </w:r>
          </w:p>
        </w:tc>
        <w:tc>
          <w:tcPr>
            <w:tcW w:w="2394" w:type="dxa"/>
          </w:tcPr>
          <w:p w:rsidR="00B56C3B" w:rsidRDefault="00B56C3B" w:rsidP="00DA334E">
            <w:r>
              <w:t>Parameshwar Sharma</w:t>
            </w:r>
          </w:p>
        </w:tc>
      </w:tr>
    </w:tbl>
    <w:p w:rsidR="00B56C3B" w:rsidRPr="00E31FB7" w:rsidRDefault="00B56C3B" w:rsidP="00B56C3B"/>
    <w:p w:rsidR="00B56C3B" w:rsidRDefault="00B56C3B" w:rsidP="00B56C3B">
      <w:pPr>
        <w:ind w:firstLine="720"/>
        <w:jc w:val="both"/>
        <w:rPr>
          <w:sz w:val="24"/>
          <w:szCs w:val="24"/>
        </w:rPr>
      </w:pPr>
    </w:p>
    <w:p w:rsidR="00B56C3B" w:rsidRDefault="00B56C3B" w:rsidP="00B56C3B">
      <w:pPr>
        <w:ind w:firstLine="720"/>
        <w:jc w:val="both"/>
        <w:rPr>
          <w:b/>
          <w:bCs/>
          <w:sz w:val="24"/>
          <w:szCs w:val="24"/>
        </w:rPr>
      </w:pPr>
    </w:p>
    <w:p w:rsidR="00866A7A" w:rsidRDefault="00866A7A" w:rsidP="00F3385A">
      <w:pPr>
        <w:ind w:firstLine="720"/>
        <w:jc w:val="both"/>
        <w:rPr>
          <w:sz w:val="24"/>
          <w:szCs w:val="24"/>
        </w:rPr>
      </w:pPr>
    </w:p>
    <w:p w:rsidR="00866A7A" w:rsidRDefault="00866A7A" w:rsidP="00F3385A">
      <w:pPr>
        <w:ind w:firstLine="720"/>
        <w:jc w:val="both"/>
        <w:rPr>
          <w:b/>
          <w:bCs/>
          <w:sz w:val="24"/>
          <w:szCs w:val="24"/>
        </w:rPr>
      </w:pPr>
    </w:p>
    <w:sectPr w:rsidR="00866A7A" w:rsidSect="00A82BE9">
      <w:pgSz w:w="11907" w:h="16839" w:code="9"/>
      <w:pgMar w:top="864" w:right="1008" w:bottom="3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2820" w:rsidRDefault="001A2820" w:rsidP="00592CCD">
      <w:pPr>
        <w:spacing w:after="0" w:line="240" w:lineRule="auto"/>
      </w:pPr>
      <w:r>
        <w:separator/>
      </w:r>
    </w:p>
  </w:endnote>
  <w:endnote w:type="continuationSeparator" w:id="1">
    <w:p w:rsidR="001A2820" w:rsidRDefault="001A2820" w:rsidP="00592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2820" w:rsidRDefault="001A2820" w:rsidP="00592CCD">
      <w:pPr>
        <w:spacing w:after="0" w:line="240" w:lineRule="auto"/>
      </w:pPr>
      <w:r>
        <w:separator/>
      </w:r>
    </w:p>
  </w:footnote>
  <w:footnote w:type="continuationSeparator" w:id="1">
    <w:p w:rsidR="001A2820" w:rsidRDefault="001A2820" w:rsidP="00592C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D1CDD"/>
    <w:multiLevelType w:val="multilevel"/>
    <w:tmpl w:val="26ECA6C4"/>
    <w:lvl w:ilvl="0">
      <w:start w:val="6"/>
      <w:numFmt w:val="decimal"/>
      <w:lvlText w:val="%1"/>
      <w:lvlJc w:val="left"/>
      <w:pPr>
        <w:ind w:left="555" w:hanging="555"/>
      </w:pPr>
      <w:rPr>
        <w:rFonts w:hint="default"/>
      </w:rPr>
    </w:lvl>
    <w:lvl w:ilvl="1">
      <w:start w:val="5"/>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48A3943"/>
    <w:multiLevelType w:val="multilevel"/>
    <w:tmpl w:val="01741C22"/>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560" w:hanging="180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360" w:hanging="2160"/>
      </w:pPr>
      <w:rPr>
        <w:rFonts w:hint="default"/>
      </w:rPr>
    </w:lvl>
  </w:abstractNum>
  <w:abstractNum w:abstractNumId="2">
    <w:nsid w:val="162E14A3"/>
    <w:multiLevelType w:val="multilevel"/>
    <w:tmpl w:val="AAF04724"/>
    <w:lvl w:ilvl="0">
      <w:start w:val="6"/>
      <w:numFmt w:val="decimal"/>
      <w:lvlText w:val="%1"/>
      <w:lvlJc w:val="left"/>
      <w:pPr>
        <w:ind w:left="555" w:hanging="555"/>
      </w:pPr>
      <w:rPr>
        <w:rFonts w:hint="default"/>
      </w:rPr>
    </w:lvl>
    <w:lvl w:ilvl="1">
      <w:start w:val="5"/>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65D186B"/>
    <w:multiLevelType w:val="hybridMultilevel"/>
    <w:tmpl w:val="0AD6236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
    <w:nsid w:val="19A05279"/>
    <w:multiLevelType w:val="hybridMultilevel"/>
    <w:tmpl w:val="6D14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415850"/>
    <w:multiLevelType w:val="multilevel"/>
    <w:tmpl w:val="6C766F3C"/>
    <w:lvl w:ilvl="0">
      <w:start w:val="1"/>
      <w:numFmt w:val="decimal"/>
      <w:lvlText w:val="%1"/>
      <w:lvlJc w:val="left"/>
      <w:pPr>
        <w:ind w:left="480" w:hanging="480"/>
      </w:pPr>
      <w:rPr>
        <w:rFonts w:hint="default"/>
      </w:rPr>
    </w:lvl>
    <w:lvl w:ilvl="1">
      <w:start w:val="10"/>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nsid w:val="1B9F5639"/>
    <w:multiLevelType w:val="hybridMultilevel"/>
    <w:tmpl w:val="0B1EFF30"/>
    <w:lvl w:ilvl="0" w:tplc="DB90DD2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12760A3"/>
    <w:multiLevelType w:val="hybridMultilevel"/>
    <w:tmpl w:val="24089F7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
    <w:nsid w:val="35F65AFD"/>
    <w:multiLevelType w:val="hybridMultilevel"/>
    <w:tmpl w:val="CCB6E6F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9">
    <w:nsid w:val="38CD60CD"/>
    <w:multiLevelType w:val="hybridMultilevel"/>
    <w:tmpl w:val="BDA4EAB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0">
    <w:nsid w:val="41F46E7B"/>
    <w:multiLevelType w:val="hybridMultilevel"/>
    <w:tmpl w:val="80BE8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8CE5303"/>
    <w:multiLevelType w:val="hybridMultilevel"/>
    <w:tmpl w:val="CD46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354F50"/>
    <w:multiLevelType w:val="multilevel"/>
    <w:tmpl w:val="DDEAE36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C760BEE"/>
    <w:multiLevelType w:val="hybridMultilevel"/>
    <w:tmpl w:val="AFBEBB70"/>
    <w:lvl w:ilvl="0" w:tplc="04090009">
      <w:start w:val="1"/>
      <w:numFmt w:val="bullet"/>
      <w:lvlText w:val=""/>
      <w:lvlJc w:val="left"/>
      <w:pPr>
        <w:ind w:left="2166" w:hanging="360"/>
      </w:pPr>
      <w:rPr>
        <w:rFonts w:ascii="Wingdings" w:hAnsi="Wingdings" w:hint="default"/>
      </w:rPr>
    </w:lvl>
    <w:lvl w:ilvl="1" w:tplc="04090003" w:tentative="1">
      <w:start w:val="1"/>
      <w:numFmt w:val="bullet"/>
      <w:lvlText w:val="o"/>
      <w:lvlJc w:val="left"/>
      <w:pPr>
        <w:ind w:left="2886" w:hanging="360"/>
      </w:pPr>
      <w:rPr>
        <w:rFonts w:ascii="Courier New" w:hAnsi="Courier New" w:cs="Courier New" w:hint="default"/>
      </w:rPr>
    </w:lvl>
    <w:lvl w:ilvl="2" w:tplc="04090005" w:tentative="1">
      <w:start w:val="1"/>
      <w:numFmt w:val="bullet"/>
      <w:lvlText w:val=""/>
      <w:lvlJc w:val="left"/>
      <w:pPr>
        <w:ind w:left="3606" w:hanging="360"/>
      </w:pPr>
      <w:rPr>
        <w:rFonts w:ascii="Wingdings" w:hAnsi="Wingdings" w:hint="default"/>
      </w:rPr>
    </w:lvl>
    <w:lvl w:ilvl="3" w:tplc="04090001" w:tentative="1">
      <w:start w:val="1"/>
      <w:numFmt w:val="bullet"/>
      <w:lvlText w:val=""/>
      <w:lvlJc w:val="left"/>
      <w:pPr>
        <w:ind w:left="4326" w:hanging="360"/>
      </w:pPr>
      <w:rPr>
        <w:rFonts w:ascii="Symbol" w:hAnsi="Symbol" w:hint="default"/>
      </w:rPr>
    </w:lvl>
    <w:lvl w:ilvl="4" w:tplc="04090003" w:tentative="1">
      <w:start w:val="1"/>
      <w:numFmt w:val="bullet"/>
      <w:lvlText w:val="o"/>
      <w:lvlJc w:val="left"/>
      <w:pPr>
        <w:ind w:left="5046" w:hanging="360"/>
      </w:pPr>
      <w:rPr>
        <w:rFonts w:ascii="Courier New" w:hAnsi="Courier New" w:cs="Courier New" w:hint="default"/>
      </w:rPr>
    </w:lvl>
    <w:lvl w:ilvl="5" w:tplc="04090005" w:tentative="1">
      <w:start w:val="1"/>
      <w:numFmt w:val="bullet"/>
      <w:lvlText w:val=""/>
      <w:lvlJc w:val="left"/>
      <w:pPr>
        <w:ind w:left="5766" w:hanging="360"/>
      </w:pPr>
      <w:rPr>
        <w:rFonts w:ascii="Wingdings" w:hAnsi="Wingdings" w:hint="default"/>
      </w:rPr>
    </w:lvl>
    <w:lvl w:ilvl="6" w:tplc="04090001" w:tentative="1">
      <w:start w:val="1"/>
      <w:numFmt w:val="bullet"/>
      <w:lvlText w:val=""/>
      <w:lvlJc w:val="left"/>
      <w:pPr>
        <w:ind w:left="6486" w:hanging="360"/>
      </w:pPr>
      <w:rPr>
        <w:rFonts w:ascii="Symbol" w:hAnsi="Symbol" w:hint="default"/>
      </w:rPr>
    </w:lvl>
    <w:lvl w:ilvl="7" w:tplc="04090003" w:tentative="1">
      <w:start w:val="1"/>
      <w:numFmt w:val="bullet"/>
      <w:lvlText w:val="o"/>
      <w:lvlJc w:val="left"/>
      <w:pPr>
        <w:ind w:left="7206" w:hanging="360"/>
      </w:pPr>
      <w:rPr>
        <w:rFonts w:ascii="Courier New" w:hAnsi="Courier New" w:cs="Courier New" w:hint="default"/>
      </w:rPr>
    </w:lvl>
    <w:lvl w:ilvl="8" w:tplc="04090005" w:tentative="1">
      <w:start w:val="1"/>
      <w:numFmt w:val="bullet"/>
      <w:lvlText w:val=""/>
      <w:lvlJc w:val="left"/>
      <w:pPr>
        <w:ind w:left="7926" w:hanging="360"/>
      </w:pPr>
      <w:rPr>
        <w:rFonts w:ascii="Wingdings" w:hAnsi="Wingdings" w:hint="default"/>
      </w:rPr>
    </w:lvl>
  </w:abstractNum>
  <w:abstractNum w:abstractNumId="14">
    <w:nsid w:val="4D502FE8"/>
    <w:multiLevelType w:val="hybridMultilevel"/>
    <w:tmpl w:val="26FAB28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nsid w:val="579A7862"/>
    <w:multiLevelType w:val="hybridMultilevel"/>
    <w:tmpl w:val="36F81AD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nsid w:val="5D5C6F6C"/>
    <w:multiLevelType w:val="hybridMultilevel"/>
    <w:tmpl w:val="65AE19A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nsid w:val="5F370619"/>
    <w:multiLevelType w:val="hybridMultilevel"/>
    <w:tmpl w:val="0CC400A4"/>
    <w:lvl w:ilvl="0" w:tplc="B5040F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F5215BA"/>
    <w:multiLevelType w:val="hybridMultilevel"/>
    <w:tmpl w:val="E9A297AE"/>
    <w:lvl w:ilvl="0" w:tplc="2FF41610">
      <w:start w:val="1"/>
      <w:numFmt w:val="lowerRoman"/>
      <w:lvlText w:val="%1)"/>
      <w:lvlJc w:val="left"/>
      <w:pPr>
        <w:ind w:left="1440" w:hanging="720"/>
      </w:pPr>
      <w:rPr>
        <w:rFonts w:ascii="Rockwell" w:hAnsi="Rockwel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247772C"/>
    <w:multiLevelType w:val="hybridMultilevel"/>
    <w:tmpl w:val="A2F40596"/>
    <w:lvl w:ilvl="0" w:tplc="BEBA82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65B7D7B"/>
    <w:multiLevelType w:val="hybridMultilevel"/>
    <w:tmpl w:val="9B0EDF0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1">
    <w:nsid w:val="69204973"/>
    <w:multiLevelType w:val="hybridMultilevel"/>
    <w:tmpl w:val="0AF2503A"/>
    <w:lvl w:ilvl="0" w:tplc="6AB61F02">
      <w:start w:val="6"/>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9EA0C82"/>
    <w:multiLevelType w:val="hybridMultilevel"/>
    <w:tmpl w:val="04EE9E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6CEA1589"/>
    <w:multiLevelType w:val="hybridMultilevel"/>
    <w:tmpl w:val="99AAA87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4">
    <w:nsid w:val="71F472C3"/>
    <w:multiLevelType w:val="hybridMultilevel"/>
    <w:tmpl w:val="0AEA2268"/>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7D520BA4"/>
    <w:multiLevelType w:val="multilevel"/>
    <w:tmpl w:val="81761AB0"/>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num w:numId="1">
    <w:abstractNumId w:val="12"/>
  </w:num>
  <w:num w:numId="2">
    <w:abstractNumId w:val="19"/>
  </w:num>
  <w:num w:numId="3">
    <w:abstractNumId w:val="17"/>
  </w:num>
  <w:num w:numId="4">
    <w:abstractNumId w:val="15"/>
  </w:num>
  <w:num w:numId="5">
    <w:abstractNumId w:val="22"/>
  </w:num>
  <w:num w:numId="6">
    <w:abstractNumId w:val="11"/>
  </w:num>
  <w:num w:numId="7">
    <w:abstractNumId w:val="4"/>
  </w:num>
  <w:num w:numId="8">
    <w:abstractNumId w:val="10"/>
  </w:num>
  <w:num w:numId="9">
    <w:abstractNumId w:val="7"/>
  </w:num>
  <w:num w:numId="10">
    <w:abstractNumId w:val="8"/>
  </w:num>
  <w:num w:numId="11">
    <w:abstractNumId w:val="9"/>
  </w:num>
  <w:num w:numId="12">
    <w:abstractNumId w:val="16"/>
  </w:num>
  <w:num w:numId="13">
    <w:abstractNumId w:val="3"/>
  </w:num>
  <w:num w:numId="14">
    <w:abstractNumId w:val="20"/>
  </w:num>
  <w:num w:numId="15">
    <w:abstractNumId w:val="14"/>
  </w:num>
  <w:num w:numId="16">
    <w:abstractNumId w:val="23"/>
  </w:num>
  <w:num w:numId="17">
    <w:abstractNumId w:val="13"/>
  </w:num>
  <w:num w:numId="18">
    <w:abstractNumId w:val="24"/>
  </w:num>
  <w:num w:numId="19">
    <w:abstractNumId w:val="1"/>
  </w:num>
  <w:num w:numId="20">
    <w:abstractNumId w:val="25"/>
  </w:num>
  <w:num w:numId="21">
    <w:abstractNumId w:val="5"/>
  </w:num>
  <w:num w:numId="22">
    <w:abstractNumId w:val="21"/>
  </w:num>
  <w:num w:numId="23">
    <w:abstractNumId w:val="2"/>
  </w:num>
  <w:num w:numId="24">
    <w:abstractNumId w:val="0"/>
  </w:num>
  <w:num w:numId="25">
    <w:abstractNumId w:val="6"/>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62EC4"/>
    <w:rsid w:val="00002376"/>
    <w:rsid w:val="00022AFF"/>
    <w:rsid w:val="00022F5E"/>
    <w:rsid w:val="0002306A"/>
    <w:rsid w:val="000270ED"/>
    <w:rsid w:val="00037623"/>
    <w:rsid w:val="000379E2"/>
    <w:rsid w:val="00044D30"/>
    <w:rsid w:val="00057D67"/>
    <w:rsid w:val="000826F2"/>
    <w:rsid w:val="0008412E"/>
    <w:rsid w:val="00084C15"/>
    <w:rsid w:val="00085EE8"/>
    <w:rsid w:val="00093246"/>
    <w:rsid w:val="000A4439"/>
    <w:rsid w:val="000A68E4"/>
    <w:rsid w:val="000B73F5"/>
    <w:rsid w:val="000C6D8E"/>
    <w:rsid w:val="000D0C5B"/>
    <w:rsid w:val="000D2707"/>
    <w:rsid w:val="000E40D7"/>
    <w:rsid w:val="000E74EC"/>
    <w:rsid w:val="000F3774"/>
    <w:rsid w:val="00103EC3"/>
    <w:rsid w:val="0011022D"/>
    <w:rsid w:val="001111C9"/>
    <w:rsid w:val="00111878"/>
    <w:rsid w:val="00112463"/>
    <w:rsid w:val="00113363"/>
    <w:rsid w:val="00115CE0"/>
    <w:rsid w:val="00126CA1"/>
    <w:rsid w:val="00130F9E"/>
    <w:rsid w:val="00131C65"/>
    <w:rsid w:val="00131D20"/>
    <w:rsid w:val="00131E40"/>
    <w:rsid w:val="00134FED"/>
    <w:rsid w:val="001358BE"/>
    <w:rsid w:val="00135E4D"/>
    <w:rsid w:val="001425BB"/>
    <w:rsid w:val="00155DAE"/>
    <w:rsid w:val="00162F97"/>
    <w:rsid w:val="00171EBF"/>
    <w:rsid w:val="00172461"/>
    <w:rsid w:val="00172A46"/>
    <w:rsid w:val="0018091B"/>
    <w:rsid w:val="001861E6"/>
    <w:rsid w:val="00192A53"/>
    <w:rsid w:val="00193A15"/>
    <w:rsid w:val="0019676C"/>
    <w:rsid w:val="001A0429"/>
    <w:rsid w:val="001A229E"/>
    <w:rsid w:val="001A2820"/>
    <w:rsid w:val="001A6CFF"/>
    <w:rsid w:val="001B2D30"/>
    <w:rsid w:val="001C2D0E"/>
    <w:rsid w:val="001C3D05"/>
    <w:rsid w:val="001C48EE"/>
    <w:rsid w:val="001C48F5"/>
    <w:rsid w:val="001D3845"/>
    <w:rsid w:val="001D6DC9"/>
    <w:rsid w:val="001D78BB"/>
    <w:rsid w:val="001E2834"/>
    <w:rsid w:val="001F1A2C"/>
    <w:rsid w:val="001F552F"/>
    <w:rsid w:val="001F6F4B"/>
    <w:rsid w:val="00204F93"/>
    <w:rsid w:val="002229FA"/>
    <w:rsid w:val="00222C1B"/>
    <w:rsid w:val="0023063E"/>
    <w:rsid w:val="002429AD"/>
    <w:rsid w:val="00245B5C"/>
    <w:rsid w:val="00255F5F"/>
    <w:rsid w:val="0026775F"/>
    <w:rsid w:val="00272CAF"/>
    <w:rsid w:val="00297EE0"/>
    <w:rsid w:val="002A1063"/>
    <w:rsid w:val="002A4CC3"/>
    <w:rsid w:val="002A570C"/>
    <w:rsid w:val="002B63A2"/>
    <w:rsid w:val="002D04D5"/>
    <w:rsid w:val="002D2411"/>
    <w:rsid w:val="002D3FF4"/>
    <w:rsid w:val="002D4AA2"/>
    <w:rsid w:val="002D4D3C"/>
    <w:rsid w:val="002E3ECD"/>
    <w:rsid w:val="002E4CE3"/>
    <w:rsid w:val="002F1E84"/>
    <w:rsid w:val="002F2A48"/>
    <w:rsid w:val="00301028"/>
    <w:rsid w:val="00303A35"/>
    <w:rsid w:val="00313739"/>
    <w:rsid w:val="00316EBD"/>
    <w:rsid w:val="00316F19"/>
    <w:rsid w:val="0032271B"/>
    <w:rsid w:val="0032649A"/>
    <w:rsid w:val="00334B59"/>
    <w:rsid w:val="00337F83"/>
    <w:rsid w:val="00342A29"/>
    <w:rsid w:val="00346CC0"/>
    <w:rsid w:val="00353D92"/>
    <w:rsid w:val="003554C8"/>
    <w:rsid w:val="0036342B"/>
    <w:rsid w:val="003638B8"/>
    <w:rsid w:val="0037018F"/>
    <w:rsid w:val="00371C75"/>
    <w:rsid w:val="003745A8"/>
    <w:rsid w:val="00383DA7"/>
    <w:rsid w:val="00383FBA"/>
    <w:rsid w:val="0038723D"/>
    <w:rsid w:val="0039037E"/>
    <w:rsid w:val="00390DE9"/>
    <w:rsid w:val="00392709"/>
    <w:rsid w:val="00393627"/>
    <w:rsid w:val="003A17B4"/>
    <w:rsid w:val="003A4690"/>
    <w:rsid w:val="003A4BBA"/>
    <w:rsid w:val="003A57A3"/>
    <w:rsid w:val="003B02F8"/>
    <w:rsid w:val="003B331D"/>
    <w:rsid w:val="003B58DA"/>
    <w:rsid w:val="003B6BEF"/>
    <w:rsid w:val="003B6C94"/>
    <w:rsid w:val="003C0958"/>
    <w:rsid w:val="003D0BCA"/>
    <w:rsid w:val="003D77B4"/>
    <w:rsid w:val="003E5D3C"/>
    <w:rsid w:val="004121A6"/>
    <w:rsid w:val="00416C23"/>
    <w:rsid w:val="00427A43"/>
    <w:rsid w:val="00427B6B"/>
    <w:rsid w:val="004327EB"/>
    <w:rsid w:val="00436EAF"/>
    <w:rsid w:val="00441B0C"/>
    <w:rsid w:val="00446423"/>
    <w:rsid w:val="004512BB"/>
    <w:rsid w:val="0045472E"/>
    <w:rsid w:val="00462C29"/>
    <w:rsid w:val="004762E1"/>
    <w:rsid w:val="00482035"/>
    <w:rsid w:val="00492D6D"/>
    <w:rsid w:val="0049614C"/>
    <w:rsid w:val="00496962"/>
    <w:rsid w:val="004A1F38"/>
    <w:rsid w:val="004A79C4"/>
    <w:rsid w:val="004B1338"/>
    <w:rsid w:val="004B6DD9"/>
    <w:rsid w:val="004C020E"/>
    <w:rsid w:val="004C36D8"/>
    <w:rsid w:val="004C3BE1"/>
    <w:rsid w:val="004D2B54"/>
    <w:rsid w:val="004D39AE"/>
    <w:rsid w:val="004D70C2"/>
    <w:rsid w:val="004D74CF"/>
    <w:rsid w:val="004E5DCD"/>
    <w:rsid w:val="004F0156"/>
    <w:rsid w:val="004F4CCD"/>
    <w:rsid w:val="00501080"/>
    <w:rsid w:val="00503870"/>
    <w:rsid w:val="00514A29"/>
    <w:rsid w:val="00521F79"/>
    <w:rsid w:val="00526205"/>
    <w:rsid w:val="00541331"/>
    <w:rsid w:val="00541855"/>
    <w:rsid w:val="00545F3E"/>
    <w:rsid w:val="0055606A"/>
    <w:rsid w:val="00566D9F"/>
    <w:rsid w:val="0056736D"/>
    <w:rsid w:val="005753EB"/>
    <w:rsid w:val="005761E1"/>
    <w:rsid w:val="00581963"/>
    <w:rsid w:val="005838B7"/>
    <w:rsid w:val="005862AF"/>
    <w:rsid w:val="0059001B"/>
    <w:rsid w:val="00592CCD"/>
    <w:rsid w:val="00596BAD"/>
    <w:rsid w:val="005A264E"/>
    <w:rsid w:val="005A2A09"/>
    <w:rsid w:val="005A2C6A"/>
    <w:rsid w:val="005A33B0"/>
    <w:rsid w:val="005A734C"/>
    <w:rsid w:val="005B06C9"/>
    <w:rsid w:val="005B14E5"/>
    <w:rsid w:val="005B4B94"/>
    <w:rsid w:val="005B6FE8"/>
    <w:rsid w:val="005C1146"/>
    <w:rsid w:val="005D5354"/>
    <w:rsid w:val="005D7A95"/>
    <w:rsid w:val="005E0784"/>
    <w:rsid w:val="005E2958"/>
    <w:rsid w:val="005E3450"/>
    <w:rsid w:val="005E5D19"/>
    <w:rsid w:val="005F1F5B"/>
    <w:rsid w:val="005F477F"/>
    <w:rsid w:val="00604A4E"/>
    <w:rsid w:val="0060574C"/>
    <w:rsid w:val="00616A24"/>
    <w:rsid w:val="00621056"/>
    <w:rsid w:val="00626D6E"/>
    <w:rsid w:val="00626F3E"/>
    <w:rsid w:val="006302C5"/>
    <w:rsid w:val="00640765"/>
    <w:rsid w:val="006418C6"/>
    <w:rsid w:val="00647121"/>
    <w:rsid w:val="00650F85"/>
    <w:rsid w:val="0065260E"/>
    <w:rsid w:val="00652A4B"/>
    <w:rsid w:val="00655104"/>
    <w:rsid w:val="00662EC4"/>
    <w:rsid w:val="00667BDA"/>
    <w:rsid w:val="00671BD0"/>
    <w:rsid w:val="00677137"/>
    <w:rsid w:val="006812BD"/>
    <w:rsid w:val="006843F9"/>
    <w:rsid w:val="00691950"/>
    <w:rsid w:val="006A05BF"/>
    <w:rsid w:val="006A2C54"/>
    <w:rsid w:val="006A4789"/>
    <w:rsid w:val="006B4242"/>
    <w:rsid w:val="006C76BC"/>
    <w:rsid w:val="006E131D"/>
    <w:rsid w:val="006F47F7"/>
    <w:rsid w:val="006F76CE"/>
    <w:rsid w:val="007041E8"/>
    <w:rsid w:val="007108C5"/>
    <w:rsid w:val="00715282"/>
    <w:rsid w:val="00723156"/>
    <w:rsid w:val="0073027E"/>
    <w:rsid w:val="00734C18"/>
    <w:rsid w:val="0073683F"/>
    <w:rsid w:val="007456CD"/>
    <w:rsid w:val="007518D7"/>
    <w:rsid w:val="0075527A"/>
    <w:rsid w:val="00756385"/>
    <w:rsid w:val="00756E30"/>
    <w:rsid w:val="007644BD"/>
    <w:rsid w:val="0076671F"/>
    <w:rsid w:val="00767F67"/>
    <w:rsid w:val="00774163"/>
    <w:rsid w:val="00780725"/>
    <w:rsid w:val="0078470A"/>
    <w:rsid w:val="007936C3"/>
    <w:rsid w:val="00795F95"/>
    <w:rsid w:val="00796219"/>
    <w:rsid w:val="007A5254"/>
    <w:rsid w:val="007A5B24"/>
    <w:rsid w:val="007B05B6"/>
    <w:rsid w:val="007B18A4"/>
    <w:rsid w:val="007D1CCC"/>
    <w:rsid w:val="007D445F"/>
    <w:rsid w:val="007D48DC"/>
    <w:rsid w:val="007D5283"/>
    <w:rsid w:val="007F023B"/>
    <w:rsid w:val="007F21F0"/>
    <w:rsid w:val="007F2A74"/>
    <w:rsid w:val="008036EB"/>
    <w:rsid w:val="00807FD4"/>
    <w:rsid w:val="008151F7"/>
    <w:rsid w:val="00820801"/>
    <w:rsid w:val="0082082C"/>
    <w:rsid w:val="008241CF"/>
    <w:rsid w:val="00831141"/>
    <w:rsid w:val="00837D25"/>
    <w:rsid w:val="00845BAB"/>
    <w:rsid w:val="0086068A"/>
    <w:rsid w:val="00866A7A"/>
    <w:rsid w:val="00871533"/>
    <w:rsid w:val="00871C81"/>
    <w:rsid w:val="008735C7"/>
    <w:rsid w:val="008764F1"/>
    <w:rsid w:val="00883C04"/>
    <w:rsid w:val="00894064"/>
    <w:rsid w:val="008B4512"/>
    <w:rsid w:val="008B7AF2"/>
    <w:rsid w:val="008C3575"/>
    <w:rsid w:val="008C6BE1"/>
    <w:rsid w:val="008D0006"/>
    <w:rsid w:val="008D041B"/>
    <w:rsid w:val="008D0CC8"/>
    <w:rsid w:val="008F6F19"/>
    <w:rsid w:val="00912F72"/>
    <w:rsid w:val="009153A7"/>
    <w:rsid w:val="00941707"/>
    <w:rsid w:val="0094218C"/>
    <w:rsid w:val="00951186"/>
    <w:rsid w:val="00951321"/>
    <w:rsid w:val="00960A01"/>
    <w:rsid w:val="00964136"/>
    <w:rsid w:val="00964167"/>
    <w:rsid w:val="00966BD0"/>
    <w:rsid w:val="0097105D"/>
    <w:rsid w:val="009751FC"/>
    <w:rsid w:val="00992652"/>
    <w:rsid w:val="00993341"/>
    <w:rsid w:val="009A1F1C"/>
    <w:rsid w:val="009A319A"/>
    <w:rsid w:val="009A40BD"/>
    <w:rsid w:val="009A5268"/>
    <w:rsid w:val="009A597F"/>
    <w:rsid w:val="009A7458"/>
    <w:rsid w:val="009B3009"/>
    <w:rsid w:val="009B454C"/>
    <w:rsid w:val="009C6CE6"/>
    <w:rsid w:val="009D0B1A"/>
    <w:rsid w:val="009D5388"/>
    <w:rsid w:val="009E06CE"/>
    <w:rsid w:val="009E4E75"/>
    <w:rsid w:val="009F2ECC"/>
    <w:rsid w:val="009F676E"/>
    <w:rsid w:val="00A002AD"/>
    <w:rsid w:val="00A0530D"/>
    <w:rsid w:val="00A1332E"/>
    <w:rsid w:val="00A24D56"/>
    <w:rsid w:val="00A27C10"/>
    <w:rsid w:val="00A319FB"/>
    <w:rsid w:val="00A529EF"/>
    <w:rsid w:val="00A52B64"/>
    <w:rsid w:val="00A63264"/>
    <w:rsid w:val="00A63A66"/>
    <w:rsid w:val="00A80B3B"/>
    <w:rsid w:val="00A82B18"/>
    <w:rsid w:val="00A82BE9"/>
    <w:rsid w:val="00A83D1E"/>
    <w:rsid w:val="00A97E3B"/>
    <w:rsid w:val="00AA16F8"/>
    <w:rsid w:val="00AA3CB5"/>
    <w:rsid w:val="00AB022B"/>
    <w:rsid w:val="00AB320C"/>
    <w:rsid w:val="00AC0DA3"/>
    <w:rsid w:val="00AC3795"/>
    <w:rsid w:val="00AC618C"/>
    <w:rsid w:val="00AD5A93"/>
    <w:rsid w:val="00AE1AAD"/>
    <w:rsid w:val="00AE6042"/>
    <w:rsid w:val="00AF0EA4"/>
    <w:rsid w:val="00AF12B2"/>
    <w:rsid w:val="00AF279A"/>
    <w:rsid w:val="00AF2855"/>
    <w:rsid w:val="00AF2D4D"/>
    <w:rsid w:val="00B0272D"/>
    <w:rsid w:val="00B049D9"/>
    <w:rsid w:val="00B0537C"/>
    <w:rsid w:val="00B05927"/>
    <w:rsid w:val="00B063D9"/>
    <w:rsid w:val="00B07A4A"/>
    <w:rsid w:val="00B07AE7"/>
    <w:rsid w:val="00B1305A"/>
    <w:rsid w:val="00B17DF0"/>
    <w:rsid w:val="00B21C10"/>
    <w:rsid w:val="00B51575"/>
    <w:rsid w:val="00B56C3B"/>
    <w:rsid w:val="00B61978"/>
    <w:rsid w:val="00B705A6"/>
    <w:rsid w:val="00B71AD0"/>
    <w:rsid w:val="00B7673F"/>
    <w:rsid w:val="00B87066"/>
    <w:rsid w:val="00B929E3"/>
    <w:rsid w:val="00BA14CC"/>
    <w:rsid w:val="00BA1EB2"/>
    <w:rsid w:val="00BA3655"/>
    <w:rsid w:val="00BA7E03"/>
    <w:rsid w:val="00BB1513"/>
    <w:rsid w:val="00BB7048"/>
    <w:rsid w:val="00BD1464"/>
    <w:rsid w:val="00BD45A7"/>
    <w:rsid w:val="00BE2E87"/>
    <w:rsid w:val="00BE3CCB"/>
    <w:rsid w:val="00BE3FC5"/>
    <w:rsid w:val="00BE4C50"/>
    <w:rsid w:val="00BF1852"/>
    <w:rsid w:val="00BF5A4B"/>
    <w:rsid w:val="00BF6D7B"/>
    <w:rsid w:val="00C04FFD"/>
    <w:rsid w:val="00C06FFE"/>
    <w:rsid w:val="00C11820"/>
    <w:rsid w:val="00C13786"/>
    <w:rsid w:val="00C27A91"/>
    <w:rsid w:val="00C37EFF"/>
    <w:rsid w:val="00C43F2C"/>
    <w:rsid w:val="00C46506"/>
    <w:rsid w:val="00C47017"/>
    <w:rsid w:val="00C52FE1"/>
    <w:rsid w:val="00C56931"/>
    <w:rsid w:val="00C61192"/>
    <w:rsid w:val="00C63D25"/>
    <w:rsid w:val="00C67908"/>
    <w:rsid w:val="00C71F1F"/>
    <w:rsid w:val="00C72EEF"/>
    <w:rsid w:val="00C736F3"/>
    <w:rsid w:val="00C737E9"/>
    <w:rsid w:val="00C778E5"/>
    <w:rsid w:val="00C82F7F"/>
    <w:rsid w:val="00C92914"/>
    <w:rsid w:val="00CB137D"/>
    <w:rsid w:val="00CB18E8"/>
    <w:rsid w:val="00CB7666"/>
    <w:rsid w:val="00CC203A"/>
    <w:rsid w:val="00CC3130"/>
    <w:rsid w:val="00CC5077"/>
    <w:rsid w:val="00CD0D79"/>
    <w:rsid w:val="00CD2EF8"/>
    <w:rsid w:val="00CD3321"/>
    <w:rsid w:val="00CD6889"/>
    <w:rsid w:val="00CE1D12"/>
    <w:rsid w:val="00CE546E"/>
    <w:rsid w:val="00CF20EE"/>
    <w:rsid w:val="00CF35C6"/>
    <w:rsid w:val="00CF75BC"/>
    <w:rsid w:val="00D04284"/>
    <w:rsid w:val="00D05DE0"/>
    <w:rsid w:val="00D102F2"/>
    <w:rsid w:val="00D10DD4"/>
    <w:rsid w:val="00D12DBD"/>
    <w:rsid w:val="00D15496"/>
    <w:rsid w:val="00D23269"/>
    <w:rsid w:val="00D25A11"/>
    <w:rsid w:val="00D300C7"/>
    <w:rsid w:val="00D31A6B"/>
    <w:rsid w:val="00D32BE5"/>
    <w:rsid w:val="00D34221"/>
    <w:rsid w:val="00D34346"/>
    <w:rsid w:val="00D376E1"/>
    <w:rsid w:val="00D4657C"/>
    <w:rsid w:val="00D51508"/>
    <w:rsid w:val="00D53A5F"/>
    <w:rsid w:val="00D6070F"/>
    <w:rsid w:val="00D6292F"/>
    <w:rsid w:val="00D71F4A"/>
    <w:rsid w:val="00D813E2"/>
    <w:rsid w:val="00DA0115"/>
    <w:rsid w:val="00DA34CF"/>
    <w:rsid w:val="00DB4375"/>
    <w:rsid w:val="00DB6004"/>
    <w:rsid w:val="00DC4A4E"/>
    <w:rsid w:val="00DC5FCD"/>
    <w:rsid w:val="00DC655D"/>
    <w:rsid w:val="00DD69F8"/>
    <w:rsid w:val="00DE038D"/>
    <w:rsid w:val="00DE5B5E"/>
    <w:rsid w:val="00DF29B6"/>
    <w:rsid w:val="00DF5DE9"/>
    <w:rsid w:val="00E1039A"/>
    <w:rsid w:val="00E15AFB"/>
    <w:rsid w:val="00E20990"/>
    <w:rsid w:val="00E24286"/>
    <w:rsid w:val="00E26D09"/>
    <w:rsid w:val="00E27076"/>
    <w:rsid w:val="00E324E3"/>
    <w:rsid w:val="00E41408"/>
    <w:rsid w:val="00E434AD"/>
    <w:rsid w:val="00E44785"/>
    <w:rsid w:val="00E457CB"/>
    <w:rsid w:val="00E5195E"/>
    <w:rsid w:val="00E53352"/>
    <w:rsid w:val="00E637F4"/>
    <w:rsid w:val="00E66684"/>
    <w:rsid w:val="00E6745D"/>
    <w:rsid w:val="00E677F3"/>
    <w:rsid w:val="00E74B8D"/>
    <w:rsid w:val="00E76B9F"/>
    <w:rsid w:val="00E82D97"/>
    <w:rsid w:val="00E8403B"/>
    <w:rsid w:val="00E8567D"/>
    <w:rsid w:val="00E861EF"/>
    <w:rsid w:val="00E8763F"/>
    <w:rsid w:val="00E944E0"/>
    <w:rsid w:val="00EA11CD"/>
    <w:rsid w:val="00EA1A9B"/>
    <w:rsid w:val="00EA1F7F"/>
    <w:rsid w:val="00EA73D6"/>
    <w:rsid w:val="00EB410B"/>
    <w:rsid w:val="00EC04C4"/>
    <w:rsid w:val="00EC19E4"/>
    <w:rsid w:val="00ED2C24"/>
    <w:rsid w:val="00ED5437"/>
    <w:rsid w:val="00ED6CE5"/>
    <w:rsid w:val="00EE7172"/>
    <w:rsid w:val="00EF5397"/>
    <w:rsid w:val="00EF587E"/>
    <w:rsid w:val="00F04767"/>
    <w:rsid w:val="00F1163E"/>
    <w:rsid w:val="00F15BAF"/>
    <w:rsid w:val="00F2074D"/>
    <w:rsid w:val="00F23D92"/>
    <w:rsid w:val="00F2636B"/>
    <w:rsid w:val="00F3385A"/>
    <w:rsid w:val="00F537D8"/>
    <w:rsid w:val="00F614F2"/>
    <w:rsid w:val="00F61E40"/>
    <w:rsid w:val="00F80AC8"/>
    <w:rsid w:val="00F82D43"/>
    <w:rsid w:val="00F835C8"/>
    <w:rsid w:val="00F85EAA"/>
    <w:rsid w:val="00F90054"/>
    <w:rsid w:val="00F931CB"/>
    <w:rsid w:val="00F97BAB"/>
    <w:rsid w:val="00F97DED"/>
    <w:rsid w:val="00FA1AA9"/>
    <w:rsid w:val="00FA2D31"/>
    <w:rsid w:val="00FC02A1"/>
    <w:rsid w:val="00FC3660"/>
    <w:rsid w:val="00FC39A5"/>
    <w:rsid w:val="00FC4E6E"/>
    <w:rsid w:val="00FC5F86"/>
    <w:rsid w:val="00FC734A"/>
    <w:rsid w:val="00FD43F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7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2EC4"/>
    <w:pPr>
      <w:spacing w:after="0" w:line="240" w:lineRule="auto"/>
    </w:pPr>
  </w:style>
  <w:style w:type="paragraph" w:styleId="ListParagraph">
    <w:name w:val="List Paragraph"/>
    <w:basedOn w:val="Normal"/>
    <w:uiPriority w:val="34"/>
    <w:qFormat/>
    <w:rsid w:val="00CD3321"/>
    <w:pPr>
      <w:ind w:left="720"/>
      <w:contextualSpacing/>
    </w:pPr>
  </w:style>
  <w:style w:type="character" w:styleId="Hyperlink">
    <w:name w:val="Hyperlink"/>
    <w:basedOn w:val="DefaultParagraphFont"/>
    <w:uiPriority w:val="99"/>
    <w:unhideWhenUsed/>
    <w:rsid w:val="00B7673F"/>
    <w:rPr>
      <w:color w:val="0000FF" w:themeColor="hyperlink"/>
      <w:u w:val="single"/>
    </w:rPr>
  </w:style>
  <w:style w:type="paragraph" w:styleId="Header">
    <w:name w:val="header"/>
    <w:basedOn w:val="Normal"/>
    <w:link w:val="HeaderChar"/>
    <w:uiPriority w:val="99"/>
    <w:semiHidden/>
    <w:unhideWhenUsed/>
    <w:rsid w:val="00592C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92CCD"/>
  </w:style>
  <w:style w:type="paragraph" w:styleId="Footer">
    <w:name w:val="footer"/>
    <w:basedOn w:val="Normal"/>
    <w:link w:val="FooterChar"/>
    <w:uiPriority w:val="99"/>
    <w:unhideWhenUsed/>
    <w:rsid w:val="00592C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CCD"/>
  </w:style>
  <w:style w:type="paragraph" w:styleId="BodyText">
    <w:name w:val="Body Text"/>
    <w:basedOn w:val="Normal"/>
    <w:link w:val="BodyTextChar"/>
    <w:unhideWhenUsed/>
    <w:rsid w:val="001A229E"/>
    <w:pPr>
      <w:spacing w:after="0" w:line="240" w:lineRule="auto"/>
      <w:ind w:left="720"/>
    </w:pPr>
    <w:rPr>
      <w:rFonts w:ascii="Rockwell" w:eastAsiaTheme="minorHAnsi" w:hAnsi="Rockwell" w:cs="Mangal"/>
      <w:sz w:val="28"/>
      <w:szCs w:val="28"/>
    </w:rPr>
  </w:style>
  <w:style w:type="character" w:customStyle="1" w:styleId="BodyTextChar">
    <w:name w:val="Body Text Char"/>
    <w:basedOn w:val="DefaultParagraphFont"/>
    <w:link w:val="BodyText"/>
    <w:rsid w:val="001A229E"/>
    <w:rPr>
      <w:rFonts w:ascii="Rockwell" w:eastAsiaTheme="minorHAnsi" w:hAnsi="Rockwell" w:cs="Mangal"/>
      <w:sz w:val="28"/>
      <w:szCs w:val="28"/>
    </w:rPr>
  </w:style>
  <w:style w:type="paragraph" w:styleId="Title">
    <w:name w:val="Title"/>
    <w:basedOn w:val="Normal"/>
    <w:link w:val="TitleChar"/>
    <w:qFormat/>
    <w:rsid w:val="00192A53"/>
    <w:pPr>
      <w:spacing w:after="0" w:line="240" w:lineRule="auto"/>
      <w:jc w:val="center"/>
    </w:pPr>
    <w:rPr>
      <w:rFonts w:ascii="Bookman Old Style" w:eastAsia="Times New Roman" w:hAnsi="Bookman Old Style" w:cs="Times New Roman"/>
      <w:sz w:val="24"/>
      <w:lang w:bidi="ar-SA"/>
    </w:rPr>
  </w:style>
  <w:style w:type="character" w:customStyle="1" w:styleId="TitleChar">
    <w:name w:val="Title Char"/>
    <w:basedOn w:val="DefaultParagraphFont"/>
    <w:link w:val="Title"/>
    <w:rsid w:val="00192A53"/>
    <w:rPr>
      <w:rFonts w:ascii="Bookman Old Style" w:eastAsia="Times New Roman" w:hAnsi="Bookman Old Style" w:cs="Times New Roman"/>
      <w:sz w:val="24"/>
      <w:lang w:bidi="ar-SA"/>
    </w:rPr>
  </w:style>
  <w:style w:type="table" w:styleId="TableGrid">
    <w:name w:val="Table Grid"/>
    <w:basedOn w:val="TableNormal"/>
    <w:uiPriority w:val="59"/>
    <w:rsid w:val="00BE3F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20677000">
      <w:bodyDiv w:val="1"/>
      <w:marLeft w:val="0"/>
      <w:marRight w:val="0"/>
      <w:marTop w:val="0"/>
      <w:marBottom w:val="0"/>
      <w:divBdr>
        <w:top w:val="none" w:sz="0" w:space="0" w:color="auto"/>
        <w:left w:val="none" w:sz="0" w:space="0" w:color="auto"/>
        <w:bottom w:val="none" w:sz="0" w:space="0" w:color="auto"/>
        <w:right w:val="none" w:sz="0" w:space="0" w:color="auto"/>
      </w:divBdr>
      <w:divsChild>
        <w:div w:id="2973961">
          <w:marLeft w:val="0"/>
          <w:marRight w:val="0"/>
          <w:marTop w:val="0"/>
          <w:marBottom w:val="0"/>
          <w:divBdr>
            <w:top w:val="none" w:sz="0" w:space="0" w:color="auto"/>
            <w:left w:val="none" w:sz="0" w:space="0" w:color="auto"/>
            <w:bottom w:val="none" w:sz="0" w:space="0" w:color="auto"/>
            <w:right w:val="none" w:sz="0" w:space="0" w:color="auto"/>
          </w:divBdr>
          <w:divsChild>
            <w:div w:id="1238827375">
              <w:marLeft w:val="0"/>
              <w:marRight w:val="0"/>
              <w:marTop w:val="0"/>
              <w:marBottom w:val="0"/>
              <w:divBdr>
                <w:top w:val="none" w:sz="0" w:space="0" w:color="auto"/>
                <w:left w:val="none" w:sz="0" w:space="0" w:color="auto"/>
                <w:bottom w:val="none" w:sz="0" w:space="0" w:color="auto"/>
                <w:right w:val="none" w:sz="0" w:space="0" w:color="auto"/>
              </w:divBdr>
              <w:divsChild>
                <w:div w:id="1345134936">
                  <w:marLeft w:val="0"/>
                  <w:marRight w:val="0"/>
                  <w:marTop w:val="0"/>
                  <w:marBottom w:val="0"/>
                  <w:divBdr>
                    <w:top w:val="none" w:sz="0" w:space="0" w:color="auto"/>
                    <w:left w:val="none" w:sz="0" w:space="0" w:color="auto"/>
                    <w:bottom w:val="none" w:sz="0" w:space="0" w:color="auto"/>
                    <w:right w:val="none" w:sz="0" w:space="0" w:color="auto"/>
                  </w:divBdr>
                  <w:divsChild>
                    <w:div w:id="1578054084">
                      <w:marLeft w:val="0"/>
                      <w:marRight w:val="0"/>
                      <w:marTop w:val="0"/>
                      <w:marBottom w:val="0"/>
                      <w:divBdr>
                        <w:top w:val="none" w:sz="0" w:space="0" w:color="auto"/>
                        <w:left w:val="none" w:sz="0" w:space="0" w:color="auto"/>
                        <w:bottom w:val="none" w:sz="0" w:space="0" w:color="auto"/>
                        <w:right w:val="none" w:sz="0" w:space="0" w:color="auto"/>
                      </w:divBdr>
                      <w:divsChild>
                        <w:div w:id="1752119626">
                          <w:marLeft w:val="0"/>
                          <w:marRight w:val="0"/>
                          <w:marTop w:val="0"/>
                          <w:marBottom w:val="0"/>
                          <w:divBdr>
                            <w:top w:val="none" w:sz="0" w:space="0" w:color="auto"/>
                            <w:left w:val="none" w:sz="0" w:space="0" w:color="auto"/>
                            <w:bottom w:val="none" w:sz="0" w:space="0" w:color="auto"/>
                            <w:right w:val="none" w:sz="0" w:space="0" w:color="auto"/>
                          </w:divBdr>
                          <w:divsChild>
                            <w:div w:id="1210915928">
                              <w:marLeft w:val="0"/>
                              <w:marRight w:val="0"/>
                              <w:marTop w:val="0"/>
                              <w:marBottom w:val="0"/>
                              <w:divBdr>
                                <w:top w:val="none" w:sz="0" w:space="0" w:color="auto"/>
                                <w:left w:val="none" w:sz="0" w:space="0" w:color="auto"/>
                                <w:bottom w:val="none" w:sz="0" w:space="0" w:color="auto"/>
                                <w:right w:val="none" w:sz="0" w:space="0" w:color="auto"/>
                              </w:divBdr>
                              <w:divsChild>
                                <w:div w:id="190725239">
                                  <w:marLeft w:val="0"/>
                                  <w:marRight w:val="0"/>
                                  <w:marTop w:val="0"/>
                                  <w:marBottom w:val="0"/>
                                  <w:divBdr>
                                    <w:top w:val="none" w:sz="0" w:space="0" w:color="auto"/>
                                    <w:left w:val="none" w:sz="0" w:space="0" w:color="auto"/>
                                    <w:bottom w:val="none" w:sz="0" w:space="0" w:color="auto"/>
                                    <w:right w:val="none" w:sz="0" w:space="0" w:color="auto"/>
                                  </w:divBdr>
                                  <w:divsChild>
                                    <w:div w:id="535389491">
                                      <w:marLeft w:val="0"/>
                                      <w:marRight w:val="0"/>
                                      <w:marTop w:val="0"/>
                                      <w:marBottom w:val="0"/>
                                      <w:divBdr>
                                        <w:top w:val="none" w:sz="0" w:space="0" w:color="auto"/>
                                        <w:left w:val="none" w:sz="0" w:space="0" w:color="auto"/>
                                        <w:bottom w:val="none" w:sz="0" w:space="0" w:color="auto"/>
                                        <w:right w:val="none" w:sz="0" w:space="0" w:color="auto"/>
                                      </w:divBdr>
                                      <w:divsChild>
                                        <w:div w:id="1521695612">
                                          <w:marLeft w:val="0"/>
                                          <w:marRight w:val="0"/>
                                          <w:marTop w:val="0"/>
                                          <w:marBottom w:val="0"/>
                                          <w:divBdr>
                                            <w:top w:val="none" w:sz="0" w:space="0" w:color="auto"/>
                                            <w:left w:val="none" w:sz="0" w:space="0" w:color="auto"/>
                                            <w:bottom w:val="none" w:sz="0" w:space="0" w:color="auto"/>
                                            <w:right w:val="none" w:sz="0" w:space="0" w:color="auto"/>
                                          </w:divBdr>
                                          <w:divsChild>
                                            <w:div w:id="87776745">
                                              <w:marLeft w:val="0"/>
                                              <w:marRight w:val="0"/>
                                              <w:marTop w:val="0"/>
                                              <w:marBottom w:val="0"/>
                                              <w:divBdr>
                                                <w:top w:val="none" w:sz="0" w:space="0" w:color="auto"/>
                                                <w:left w:val="none" w:sz="0" w:space="0" w:color="auto"/>
                                                <w:bottom w:val="none" w:sz="0" w:space="0" w:color="auto"/>
                                                <w:right w:val="none" w:sz="0" w:space="0" w:color="auto"/>
                                              </w:divBdr>
                                              <w:divsChild>
                                                <w:div w:id="1249999567">
                                                  <w:marLeft w:val="0"/>
                                                  <w:marRight w:val="0"/>
                                                  <w:marTop w:val="0"/>
                                                  <w:marBottom w:val="0"/>
                                                  <w:divBdr>
                                                    <w:top w:val="none" w:sz="0" w:space="0" w:color="auto"/>
                                                    <w:left w:val="none" w:sz="0" w:space="0" w:color="auto"/>
                                                    <w:bottom w:val="none" w:sz="0" w:space="0" w:color="auto"/>
                                                    <w:right w:val="none" w:sz="0" w:space="0" w:color="auto"/>
                                                  </w:divBdr>
                                                  <w:divsChild>
                                                    <w:div w:id="1805080761">
                                                      <w:marLeft w:val="0"/>
                                                      <w:marRight w:val="0"/>
                                                      <w:marTop w:val="0"/>
                                                      <w:marBottom w:val="0"/>
                                                      <w:divBdr>
                                                        <w:top w:val="none" w:sz="0" w:space="0" w:color="auto"/>
                                                        <w:left w:val="none" w:sz="0" w:space="0" w:color="auto"/>
                                                        <w:bottom w:val="none" w:sz="0" w:space="0" w:color="auto"/>
                                                        <w:right w:val="none" w:sz="0" w:space="0" w:color="auto"/>
                                                      </w:divBdr>
                                                      <w:divsChild>
                                                        <w:div w:id="515073307">
                                                          <w:marLeft w:val="0"/>
                                                          <w:marRight w:val="0"/>
                                                          <w:marTop w:val="0"/>
                                                          <w:marBottom w:val="0"/>
                                                          <w:divBdr>
                                                            <w:top w:val="none" w:sz="0" w:space="0" w:color="auto"/>
                                                            <w:left w:val="none" w:sz="0" w:space="0" w:color="auto"/>
                                                            <w:bottom w:val="none" w:sz="0" w:space="0" w:color="auto"/>
                                                            <w:right w:val="none" w:sz="0" w:space="0" w:color="auto"/>
                                                          </w:divBdr>
                                                          <w:divsChild>
                                                            <w:div w:id="1742630016">
                                                              <w:marLeft w:val="0"/>
                                                              <w:marRight w:val="0"/>
                                                              <w:marTop w:val="0"/>
                                                              <w:marBottom w:val="0"/>
                                                              <w:divBdr>
                                                                <w:top w:val="none" w:sz="0" w:space="0" w:color="auto"/>
                                                                <w:left w:val="none" w:sz="0" w:space="0" w:color="auto"/>
                                                                <w:bottom w:val="none" w:sz="0" w:space="0" w:color="auto"/>
                                                                <w:right w:val="none" w:sz="0" w:space="0" w:color="auto"/>
                                                              </w:divBdr>
                                                              <w:divsChild>
                                                                <w:div w:id="47151218">
                                                                  <w:marLeft w:val="0"/>
                                                                  <w:marRight w:val="0"/>
                                                                  <w:marTop w:val="0"/>
                                                                  <w:marBottom w:val="0"/>
                                                                  <w:divBdr>
                                                                    <w:top w:val="none" w:sz="0" w:space="0" w:color="auto"/>
                                                                    <w:left w:val="none" w:sz="0" w:space="0" w:color="auto"/>
                                                                    <w:bottom w:val="none" w:sz="0" w:space="0" w:color="auto"/>
                                                                    <w:right w:val="none" w:sz="0" w:space="0" w:color="auto"/>
                                                                  </w:divBdr>
                                                                  <w:divsChild>
                                                                    <w:div w:id="765541357">
                                                                      <w:marLeft w:val="0"/>
                                                                      <w:marRight w:val="0"/>
                                                                      <w:marTop w:val="0"/>
                                                                      <w:marBottom w:val="0"/>
                                                                      <w:divBdr>
                                                                        <w:top w:val="none" w:sz="0" w:space="0" w:color="auto"/>
                                                                        <w:left w:val="none" w:sz="0" w:space="0" w:color="auto"/>
                                                                        <w:bottom w:val="none" w:sz="0" w:space="0" w:color="auto"/>
                                                                        <w:right w:val="none" w:sz="0" w:space="0" w:color="auto"/>
                                                                      </w:divBdr>
                                                                      <w:divsChild>
                                                                        <w:div w:id="410005568">
                                                                          <w:marLeft w:val="0"/>
                                                                          <w:marRight w:val="0"/>
                                                                          <w:marTop w:val="0"/>
                                                                          <w:marBottom w:val="0"/>
                                                                          <w:divBdr>
                                                                            <w:top w:val="none" w:sz="0" w:space="0" w:color="auto"/>
                                                                            <w:left w:val="none" w:sz="0" w:space="0" w:color="auto"/>
                                                                            <w:bottom w:val="none" w:sz="0" w:space="0" w:color="auto"/>
                                                                            <w:right w:val="none" w:sz="0" w:space="0" w:color="auto"/>
                                                                          </w:divBdr>
                                                                          <w:divsChild>
                                                                            <w:div w:id="1858536846">
                                                                              <w:marLeft w:val="0"/>
                                                                              <w:marRight w:val="0"/>
                                                                              <w:marTop w:val="0"/>
                                                                              <w:marBottom w:val="0"/>
                                                                              <w:divBdr>
                                                                                <w:top w:val="none" w:sz="0" w:space="0" w:color="auto"/>
                                                                                <w:left w:val="none" w:sz="0" w:space="0" w:color="auto"/>
                                                                                <w:bottom w:val="none" w:sz="0" w:space="0" w:color="auto"/>
                                                                                <w:right w:val="none" w:sz="0" w:space="0" w:color="auto"/>
                                                                              </w:divBdr>
                                                                              <w:divsChild>
                                                                                <w:div w:id="1214317247">
                                                                                  <w:marLeft w:val="0"/>
                                                                                  <w:marRight w:val="0"/>
                                                                                  <w:marTop w:val="0"/>
                                                                                  <w:marBottom w:val="0"/>
                                                                                  <w:divBdr>
                                                                                    <w:top w:val="none" w:sz="0" w:space="0" w:color="auto"/>
                                                                                    <w:left w:val="none" w:sz="0" w:space="0" w:color="auto"/>
                                                                                    <w:bottom w:val="none" w:sz="0" w:space="0" w:color="auto"/>
                                                                                    <w:right w:val="none" w:sz="0" w:space="0" w:color="auto"/>
                                                                                  </w:divBdr>
                                                                                  <w:divsChild>
                                                                                    <w:div w:id="274488428">
                                                                                      <w:marLeft w:val="0"/>
                                                                                      <w:marRight w:val="0"/>
                                                                                      <w:marTop w:val="0"/>
                                                                                      <w:marBottom w:val="0"/>
                                                                                      <w:divBdr>
                                                                                        <w:top w:val="single" w:sz="4" w:space="0" w:color="A7B3BD"/>
                                                                                        <w:left w:val="none" w:sz="0" w:space="0" w:color="auto"/>
                                                                                        <w:bottom w:val="none" w:sz="0" w:space="0" w:color="auto"/>
                                                                                        <w:right w:val="none" w:sz="0" w:space="0" w:color="auto"/>
                                                                                      </w:divBdr>
                                                                                      <w:divsChild>
                                                                                        <w:div w:id="1580360137">
                                                                                          <w:marLeft w:val="0"/>
                                                                                          <w:marRight w:val="0"/>
                                                                                          <w:marTop w:val="0"/>
                                                                                          <w:marBottom w:val="0"/>
                                                                                          <w:divBdr>
                                                                                            <w:top w:val="none" w:sz="0" w:space="0" w:color="auto"/>
                                                                                            <w:left w:val="none" w:sz="0" w:space="0" w:color="auto"/>
                                                                                            <w:bottom w:val="none" w:sz="0" w:space="0" w:color="auto"/>
                                                                                            <w:right w:val="none" w:sz="0" w:space="0" w:color="auto"/>
                                                                                          </w:divBdr>
                                                                                          <w:divsChild>
                                                                                            <w:div w:id="433330406">
                                                                                              <w:marLeft w:val="0"/>
                                                                                              <w:marRight w:val="0"/>
                                                                                              <w:marTop w:val="0"/>
                                                                                              <w:marBottom w:val="0"/>
                                                                                              <w:divBdr>
                                                                                                <w:top w:val="none" w:sz="0" w:space="0" w:color="auto"/>
                                                                                                <w:left w:val="none" w:sz="0" w:space="0" w:color="auto"/>
                                                                                                <w:bottom w:val="none" w:sz="0" w:space="0" w:color="auto"/>
                                                                                                <w:right w:val="none" w:sz="0" w:space="0" w:color="auto"/>
                                                                                              </w:divBdr>
                                                                                            </w:div>
                                                                                            <w:div w:id="1024014069">
                                                                                              <w:marLeft w:val="0"/>
                                                                                              <w:marRight w:val="0"/>
                                                                                              <w:marTop w:val="0"/>
                                                                                              <w:marBottom w:val="0"/>
                                                                                              <w:divBdr>
                                                                                                <w:top w:val="none" w:sz="0" w:space="0" w:color="auto"/>
                                                                                                <w:left w:val="none" w:sz="0" w:space="0" w:color="auto"/>
                                                                                                <w:bottom w:val="none" w:sz="0" w:space="0" w:color="auto"/>
                                                                                                <w:right w:val="none" w:sz="0" w:space="0" w:color="auto"/>
                                                                                              </w:divBdr>
                                                                                            </w:div>
                                                                                            <w:div w:id="20035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88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6E92-73F0-4914-B689-C9F9F9349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3737</Words>
  <Characters>21303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Janak</dc:creator>
  <cp:lastModifiedBy>Admin</cp:lastModifiedBy>
  <cp:revision>3</cp:revision>
  <cp:lastPrinted>2016-04-26T04:04:00Z</cp:lastPrinted>
  <dcterms:created xsi:type="dcterms:W3CDTF">2016-05-10T04:55:00Z</dcterms:created>
  <dcterms:modified xsi:type="dcterms:W3CDTF">2017-01-21T04:17:00Z</dcterms:modified>
</cp:coreProperties>
</file>